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61" w:rsidRDefault="00497B61" w:rsidP="00297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كان رسول الل</w:t>
      </w:r>
      <w:r>
        <w:rPr>
          <w:rFonts w:ascii="Traditional Arabic" w:hAnsi="Traditional Arabic" w:cs="Traditional Arabic"/>
          <w:sz w:val="36"/>
          <w:szCs w:val="36"/>
          <w:rtl/>
        </w:rPr>
        <w:t>ه صلى الله عليه وسلم أزهر اللون</w:t>
      </w:r>
    </w:p>
    <w:p w:rsidR="00297CC8" w:rsidRDefault="00297CC8" w:rsidP="00497B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:rsidR="00297CC8" w:rsidRDefault="00297CC8" w:rsidP="00297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أزهر اللون . كأن عرقه اللؤلؤ . إذا مشى تكفأ . ولا مسست ديباجة ولا حريرة ألين من كف رسول الله صلى الله عليه وسلم . ولا شممت مسكة ولا عنبرة أطيب من رائحة رسول الله صلى الله عليه وسلم .</w:t>
      </w:r>
    </w:p>
    <w:p w:rsidR="00297CC8" w:rsidRDefault="00297CC8" w:rsidP="00297C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:rsidR="00D179CC" w:rsidRPr="00497B61" w:rsidRDefault="00297CC8" w:rsidP="00497B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-إذا مشى تكفأ"، والتكفؤ هو التمايل في المشي إلى الأمام. -ديباجة : نوع من الحرير.</w:t>
      </w:r>
      <w:bookmarkEnd w:id="0"/>
    </w:p>
    <w:sectPr w:rsidR="00D179CC" w:rsidRPr="00497B61" w:rsidSect="00742F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A"/>
    <w:rsid w:val="00297CC8"/>
    <w:rsid w:val="0042160A"/>
    <w:rsid w:val="00497B61"/>
    <w:rsid w:val="005A1DB1"/>
    <w:rsid w:val="00D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F6E94"/>
  <w15:chartTrackingRefBased/>
  <w15:docId w15:val="{50E11E05-CC5E-4DC2-88E2-326BE555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179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79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179CC"/>
  </w:style>
  <w:style w:type="character" w:customStyle="1" w:styleId="search-keys">
    <w:name w:val="search-keys"/>
    <w:basedOn w:val="DefaultParagraphFont"/>
    <w:rsid w:val="00D1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7</cp:revision>
  <dcterms:created xsi:type="dcterms:W3CDTF">2018-09-01T07:49:00Z</dcterms:created>
  <dcterms:modified xsi:type="dcterms:W3CDTF">2018-09-10T10:13:00Z</dcterms:modified>
</cp:coreProperties>
</file>