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10" w:rsidRDefault="00BE3F10" w:rsidP="00D607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قل من ير</w:t>
      </w:r>
      <w:r>
        <w:rPr>
          <w:rFonts w:ascii="Traditional Arabic" w:hAnsi="Traditional Arabic" w:cs="Traditional Arabic"/>
          <w:sz w:val="36"/>
          <w:szCs w:val="36"/>
          <w:rtl/>
        </w:rPr>
        <w:t>زقكم من السماوات والأرض قل الله</w:t>
      </w:r>
    </w:p>
    <w:p w:rsidR="00D60725" w:rsidRDefault="00D60725" w:rsidP="00D607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D60725" w:rsidRDefault="00BE3F10" w:rsidP="00D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D60725">
        <w:rPr>
          <w:rFonts w:ascii="Traditional Arabic" w:hAnsi="Traditional Arabic" w:cs="Traditional Arabic"/>
          <w:sz w:val="36"/>
          <w:szCs w:val="36"/>
          <w:rtl/>
        </w:rPr>
        <w:t xml:space="preserve">قل من يرزقكم من السماوات والأرض قل الله وإنا أو إياكم لعلى هدى أو في ضلال مبين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D60725" w:rsidRDefault="00D60725" w:rsidP="00D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[سبأ : 24]</w:t>
      </w:r>
    </w:p>
    <w:p w:rsidR="00D60725" w:rsidRDefault="00BE3F10" w:rsidP="00D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D60725" w:rsidRDefault="00D60725" w:rsidP="00DA2A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للمشركين: من يرزقكم من السموات بالمطر, ومن الأرض بالنبات والمعادن وغير ذلك؟ فإنهم لا بد أن يقروا بأنه الله, وإن لم يقروا بذلك فقل لهم: الله هو الرزاق, وإن أحد الفريقين منا ومنكم لعلى هدى متمكن منه, أو في ضلال بين منغمس فيه.</w:t>
      </w:r>
    </w:p>
    <w:p w:rsidR="00D60725" w:rsidRDefault="00D60725" w:rsidP="00D607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  <w:bookmarkEnd w:id="0"/>
    </w:p>
    <w:sectPr w:rsidR="00D60725" w:rsidSect="00A02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25"/>
    <w:rsid w:val="003A7378"/>
    <w:rsid w:val="00BE3F10"/>
    <w:rsid w:val="00D470AE"/>
    <w:rsid w:val="00D60725"/>
    <w:rsid w:val="00D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8AF"/>
  <w15:docId w15:val="{B58ED1F0-F350-44DA-9E88-EE53423F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6</cp:revision>
  <dcterms:created xsi:type="dcterms:W3CDTF">2016-05-04T11:04:00Z</dcterms:created>
  <dcterms:modified xsi:type="dcterms:W3CDTF">2016-10-16T07:15:00Z</dcterms:modified>
</cp:coreProperties>
</file>