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CF4DF" w14:textId="77777777" w:rsidR="00591357" w:rsidRDefault="00591357" w:rsidP="005913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الجمع بين حديث غربة الدين وبقاء الطائفة المنصورة </w:t>
      </w:r>
    </w:p>
    <w:p w14:paraId="1B9A9853" w14:textId="77777777" w:rsidR="00591357" w:rsidRDefault="00591357" w:rsidP="005913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الجمع بين حديث (بدأ الإسلام غريبا) وحديث: (لا تزال طائفة من أمتي ظاهرين على الحق</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w:t>
      </w:r>
    </w:p>
    <w:p w14:paraId="14D2716F" w14:textId="77777777" w:rsidR="00591357" w:rsidRDefault="00591357" w:rsidP="00591357">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ج :</w:t>
      </w:r>
      <w:proofErr w:type="gramEnd"/>
      <w:r>
        <w:rPr>
          <w:rFonts w:ascii="Traditional Arabic" w:hAnsi="Traditional Arabic" w:cs="Traditional Arabic"/>
          <w:sz w:val="36"/>
          <w:szCs w:val="36"/>
          <w:rtl/>
        </w:rPr>
        <w:t xml:space="preserve"> لا منافاة بينهما: فالأول ظاهر من الواقع. وتمامه: (فسيعود غريبا كما بدأ فطوبى للغرباء) وفي رواية لغير </w:t>
      </w:r>
      <w:proofErr w:type="gramStart"/>
      <w:r>
        <w:rPr>
          <w:rFonts w:ascii="Traditional Arabic" w:hAnsi="Traditional Arabic" w:cs="Traditional Arabic"/>
          <w:sz w:val="36"/>
          <w:szCs w:val="36"/>
          <w:rtl/>
        </w:rPr>
        <w:t>مسلم :</w:t>
      </w:r>
      <w:proofErr w:type="gramEnd"/>
      <w:r>
        <w:rPr>
          <w:rFonts w:ascii="Traditional Arabic" w:hAnsi="Traditional Arabic" w:cs="Traditional Arabic"/>
          <w:sz w:val="36"/>
          <w:szCs w:val="36"/>
          <w:rtl/>
        </w:rPr>
        <w:t xml:space="preserve"> (يحيون ما أمات الناس من سنتي) وفي رواية أخرى: (الذين يصلحون ما أفسد الناس ).</w:t>
      </w:r>
    </w:p>
    <w:p w14:paraId="68567B86" w14:textId="77777777" w:rsidR="00591357" w:rsidRDefault="00591357" w:rsidP="005913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والحديث الثاني يدل على بقاء الإصلاح والدعوة والعلم والتعليم، وفيه بشارة أن هنالك طائفة لا تزال ظاهرة على الحق، فالغربة لا تنافي الطائفة، ولا يلزم أن تكون بمكان واحد، والحق لا بد من بقائه حتى يخرج الدجال، وحتى تأتي </w:t>
      </w:r>
      <w:proofErr w:type="gramStart"/>
      <w:r>
        <w:rPr>
          <w:rFonts w:ascii="Traditional Arabic" w:hAnsi="Traditional Arabic" w:cs="Traditional Arabic"/>
          <w:sz w:val="36"/>
          <w:szCs w:val="36"/>
          <w:rtl/>
        </w:rPr>
        <w:t>الريح  (</w:t>
      </w:r>
      <w:proofErr w:type="gramEnd"/>
      <w:r>
        <w:rPr>
          <w:rFonts w:ascii="Traditional Arabic" w:hAnsi="Traditional Arabic" w:cs="Traditional Arabic"/>
          <w:sz w:val="36"/>
          <w:szCs w:val="36"/>
          <w:rtl/>
        </w:rPr>
        <w:t>التي تقبض أرواح المؤمنين قبيل قيام الساعة) .</w:t>
      </w:r>
    </w:p>
    <w:p w14:paraId="58CDB977" w14:textId="77777777" w:rsidR="00591357" w:rsidRDefault="00591357" w:rsidP="005913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ثم إن هذه الغربة قد تزداد في مصر من الأمصار وتقل في مصر آخر، وقد تكون الغربة ذات معان متعددة: في كثرة </w:t>
      </w:r>
      <w:proofErr w:type="gramStart"/>
      <w:r>
        <w:rPr>
          <w:rFonts w:ascii="Traditional Arabic" w:hAnsi="Traditional Arabic" w:cs="Traditional Arabic"/>
          <w:sz w:val="36"/>
          <w:szCs w:val="36"/>
          <w:rtl/>
        </w:rPr>
        <w:t>البدع ،</w:t>
      </w:r>
      <w:proofErr w:type="gramEnd"/>
      <w:r>
        <w:rPr>
          <w:rFonts w:ascii="Traditional Arabic" w:hAnsi="Traditional Arabic" w:cs="Traditional Arabic"/>
          <w:sz w:val="36"/>
          <w:szCs w:val="36"/>
          <w:rtl/>
        </w:rPr>
        <w:t xml:space="preserve"> أو إنكار صلاة الجماعة ، أو عدم الأمر بالمعروف والنهي عن المنكر، ومن أعظمها : غربة أهل التوحيد وظهور الشرك. نسأل الله العافية. </w:t>
      </w:r>
    </w:p>
    <w:p w14:paraId="6750F8BF" w14:textId="77777777" w:rsidR="00591357" w:rsidRDefault="00591357" w:rsidP="005913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يظهر الإسلام في ناحية ويكون فيها أحسن مما </w:t>
      </w:r>
      <w:proofErr w:type="gramStart"/>
      <w:r>
        <w:rPr>
          <w:rFonts w:ascii="Traditional Arabic" w:hAnsi="Traditional Arabic" w:cs="Traditional Arabic"/>
          <w:sz w:val="36"/>
          <w:szCs w:val="36"/>
          <w:rtl/>
        </w:rPr>
        <w:t>قبل ،</w:t>
      </w:r>
      <w:proofErr w:type="gramEnd"/>
      <w:r>
        <w:rPr>
          <w:rFonts w:ascii="Traditional Arabic" w:hAnsi="Traditional Arabic" w:cs="Traditional Arabic"/>
          <w:sz w:val="36"/>
          <w:szCs w:val="36"/>
          <w:rtl/>
        </w:rPr>
        <w:t xml:space="preserve"> كما هو الواقع، وقد يكون في زمان أفضل من زمان آخر.</w:t>
      </w:r>
    </w:p>
    <w:p w14:paraId="2863B485" w14:textId="77777777" w:rsidR="00591357" w:rsidRDefault="00591357" w:rsidP="0059135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حديث: (لا يأتي زمان إلا والذي بعده شر منه) فهو محمول على </w:t>
      </w:r>
      <w:proofErr w:type="gramStart"/>
      <w:r>
        <w:rPr>
          <w:rFonts w:ascii="Traditional Arabic" w:hAnsi="Traditional Arabic" w:cs="Traditional Arabic"/>
          <w:sz w:val="36"/>
          <w:szCs w:val="36"/>
          <w:rtl/>
        </w:rPr>
        <w:t>الأغلب ،</w:t>
      </w:r>
      <w:proofErr w:type="gramEnd"/>
      <w:r>
        <w:rPr>
          <w:rFonts w:ascii="Traditional Arabic" w:hAnsi="Traditional Arabic" w:cs="Traditional Arabic"/>
          <w:sz w:val="36"/>
          <w:szCs w:val="36"/>
          <w:rtl/>
        </w:rPr>
        <w:t xml:space="preserve"> فلا يمنع أن يكون في بعض الزمان أحسن مما قبله، كما جرى في زمان عمر بن عبد العزيز ، فإن زمانه أحسن من زمان سليمان والوليد، وكما حصل في زمان شيخ الإسلام ابن تيمية وتلميذه ابن القيم من ظهور السنة والرد على المبتدعة، وكما جرى في الجزيرة بعد دعوة الشيخ محمد بن عبد الوهاب رحمه الله .</w:t>
      </w:r>
    </w:p>
    <w:p w14:paraId="563755AC" w14:textId="65C9F13C" w:rsidR="00557D97" w:rsidRPr="00591357" w:rsidRDefault="00591357" w:rsidP="0059135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557D97" w:rsidRPr="00591357" w:rsidSect="0087769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CC"/>
    <w:rsid w:val="0006206C"/>
    <w:rsid w:val="00557D97"/>
    <w:rsid w:val="00591357"/>
    <w:rsid w:val="00DE2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5370"/>
  <w15:chartTrackingRefBased/>
  <w15:docId w15:val="{1287C363-1EE4-4D72-B062-308A7ECA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0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620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0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62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20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6438">
      <w:bodyDiv w:val="1"/>
      <w:marLeft w:val="0"/>
      <w:marRight w:val="0"/>
      <w:marTop w:val="0"/>
      <w:marBottom w:val="0"/>
      <w:divBdr>
        <w:top w:val="none" w:sz="0" w:space="0" w:color="auto"/>
        <w:left w:val="none" w:sz="0" w:space="0" w:color="auto"/>
        <w:bottom w:val="none" w:sz="0" w:space="0" w:color="auto"/>
        <w:right w:val="none" w:sz="0" w:space="0" w:color="auto"/>
      </w:divBdr>
    </w:div>
    <w:div w:id="1770849270">
      <w:bodyDiv w:val="1"/>
      <w:marLeft w:val="0"/>
      <w:marRight w:val="0"/>
      <w:marTop w:val="0"/>
      <w:marBottom w:val="0"/>
      <w:divBdr>
        <w:top w:val="none" w:sz="0" w:space="0" w:color="auto"/>
        <w:left w:val="none" w:sz="0" w:space="0" w:color="auto"/>
        <w:bottom w:val="none" w:sz="0" w:space="0" w:color="auto"/>
        <w:right w:val="none" w:sz="0" w:space="0" w:color="auto"/>
      </w:divBdr>
      <w:divsChild>
        <w:div w:id="827746557">
          <w:marLeft w:val="0"/>
          <w:marRight w:val="0"/>
          <w:marTop w:val="0"/>
          <w:marBottom w:val="0"/>
          <w:divBdr>
            <w:top w:val="none" w:sz="0" w:space="0" w:color="auto"/>
            <w:left w:val="none" w:sz="0" w:space="0" w:color="auto"/>
            <w:bottom w:val="none" w:sz="0" w:space="0" w:color="auto"/>
            <w:right w:val="none" w:sz="0" w:space="0" w:color="auto"/>
          </w:divBdr>
        </w:div>
        <w:div w:id="1159073035">
          <w:marLeft w:val="0"/>
          <w:marRight w:val="0"/>
          <w:marTop w:val="0"/>
          <w:marBottom w:val="0"/>
          <w:divBdr>
            <w:top w:val="none" w:sz="0" w:space="0" w:color="auto"/>
            <w:left w:val="none" w:sz="0" w:space="0" w:color="auto"/>
            <w:bottom w:val="none" w:sz="0" w:space="0" w:color="auto"/>
            <w:right w:val="none" w:sz="0" w:space="0" w:color="auto"/>
          </w:divBdr>
          <w:divsChild>
            <w:div w:id="1261453318">
              <w:marLeft w:val="0"/>
              <w:marRight w:val="0"/>
              <w:marTop w:val="0"/>
              <w:marBottom w:val="0"/>
              <w:divBdr>
                <w:top w:val="none" w:sz="0" w:space="0" w:color="auto"/>
                <w:left w:val="none" w:sz="0" w:space="0" w:color="auto"/>
                <w:bottom w:val="none" w:sz="0" w:space="0" w:color="auto"/>
                <w:right w:val="none" w:sz="0" w:space="0" w:color="auto"/>
              </w:divBdr>
              <w:divsChild>
                <w:div w:id="1581938485">
                  <w:marLeft w:val="0"/>
                  <w:marRight w:val="0"/>
                  <w:marTop w:val="0"/>
                  <w:marBottom w:val="0"/>
                  <w:divBdr>
                    <w:top w:val="none" w:sz="0" w:space="0" w:color="auto"/>
                    <w:left w:val="none" w:sz="0" w:space="0" w:color="auto"/>
                    <w:bottom w:val="none" w:sz="0" w:space="0" w:color="auto"/>
                    <w:right w:val="none" w:sz="0" w:space="0" w:color="auto"/>
                  </w:divBdr>
                  <w:divsChild>
                    <w:div w:id="897939230">
                      <w:marLeft w:val="0"/>
                      <w:marRight w:val="0"/>
                      <w:marTop w:val="0"/>
                      <w:marBottom w:val="0"/>
                      <w:divBdr>
                        <w:top w:val="none" w:sz="0" w:space="0" w:color="auto"/>
                        <w:left w:val="none" w:sz="0" w:space="0" w:color="auto"/>
                        <w:bottom w:val="none" w:sz="0" w:space="0" w:color="auto"/>
                        <w:right w:val="none" w:sz="0" w:space="0" w:color="auto"/>
                      </w:divBdr>
                      <w:divsChild>
                        <w:div w:id="15393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4</cp:revision>
  <dcterms:created xsi:type="dcterms:W3CDTF">2021-01-11T14:03:00Z</dcterms:created>
  <dcterms:modified xsi:type="dcterms:W3CDTF">2021-01-17T17:23:00Z</dcterms:modified>
</cp:coreProperties>
</file>