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EBC80" w14:textId="77777777" w:rsidR="000403B5" w:rsidRDefault="000403B5" w:rsidP="00040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الطريق إلى جمع كلمة المسلمين على الحق</w:t>
      </w:r>
    </w:p>
    <w:p w14:paraId="52C2401C" w14:textId="77777777" w:rsidR="000403B5" w:rsidRDefault="000403B5" w:rsidP="00040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الطريق إلى جمع كلمة المسلمين على الحق ونبذ الخلاف والتفرق هو التمسك بكتاب الله وسنة رسوله عليه الصلاة والسلام والاستقامة على ذلك والتواصي بذلك والتعاون على البر والتقوى ، ورد كل ما يتنازعون فيه إلى كتاب الله سبحانه وسنة رسول الله صلى الله عليه وسلم وتحكيمهما في كل شيء ، كما قال الله عز وجل : (يا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تأويلا) النساء/59 ، وقال عز وجل : (وما اختلفتم فيه من شيء فحكمه إلى الله) الشورى/10 .</w:t>
      </w:r>
    </w:p>
    <w:p w14:paraId="01224233" w14:textId="77777777" w:rsidR="000403B5" w:rsidRDefault="000403B5" w:rsidP="00040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وأولو الأمر هم العلماء بدين الله المعروفون بحسن العقيدة والسيرة وأمراء المسلمين ، ومتى حصل النزاع في شيء بينهم وجب رده إلى الله والرسول صلى الله عليه وسلم ، والرد إلى الله هو الرد إلى القرآن الكريم ، والرد إلى الرسول صلى الله عليه وسلم هو الرد إليه في حياته وإلى سنته الصحيحة بعد وفاته ، وما حكما به أو أحدهما فهو حكم الله عز وجل.</w:t>
      </w:r>
    </w:p>
    <w:p w14:paraId="6315428D" w14:textId="19DE3931" w:rsidR="000403B5" w:rsidRDefault="000403B5" w:rsidP="00040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فالواجب على جميع المسلمين حكومات وشعوبا ، علماء وأمراء أن يتقوا الله عز وجل ، بامتثال أوامره ، واجتناب نواهيه ، وأن يحكموا كتاب الله وسنة رسوله صلى الله عليه وسلم فيما شجر بينهم ، عملا بالآيتين السابقتين، وعملا بقوله عز وجل : (فلا وربك لا يؤمنون حتى يحكموك فيما شجر بينهم ثم لا يجدوا في أنفسهم حرجا مما قضيت ويسلموا تسليما) النساء/65 ، وبقوله عز وجل : (والعصر * إن الإنسان لفي خسر * إلا الذين آمنوا وعملوا الصالحات وتواصوا بالحق وتواصوا بالصبر) العصر/1-3 ، وعملا بقوله عز وجل : (واعتصموا بحبل الله جميعا ولا تفرقوا) آل عمران/103 .</w:t>
      </w:r>
    </w:p>
    <w:p w14:paraId="4A6B60AA" w14:textId="524C49A2" w:rsidR="00C33ED3" w:rsidRPr="00187CE6" w:rsidRDefault="000403B5" w:rsidP="00187C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</w:t>
      </w:r>
      <w:r w:rsidR="00187CE6">
        <w:rPr>
          <w:rFonts w:ascii="Traditional Arabic" w:hAnsi="Traditional Arabic" w:cs="Traditional Arabic"/>
          <w:sz w:val="36"/>
          <w:szCs w:val="36"/>
          <w:rtl/>
        </w:rPr>
        <w:t>لشيخ عبد</w:t>
      </w:r>
      <w:r w:rsidR="00187C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87CE6"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187CE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87CE6">
        <w:rPr>
          <w:rFonts w:ascii="Traditional Arabic" w:hAnsi="Traditional Arabic" w:cs="Traditional Arabic"/>
          <w:sz w:val="36"/>
          <w:szCs w:val="36"/>
          <w:rtl/>
        </w:rPr>
        <w:t>الله بن با</w:t>
      </w:r>
      <w:r w:rsidR="00187CE6">
        <w:rPr>
          <w:rFonts w:ascii="Traditional Arabic" w:hAnsi="Traditional Arabic" w:cs="Traditional Arabic" w:hint="cs"/>
          <w:sz w:val="36"/>
          <w:szCs w:val="36"/>
          <w:rtl/>
        </w:rPr>
        <w:t>ز</w:t>
      </w:r>
      <w:bookmarkEnd w:id="0"/>
    </w:p>
    <w:sectPr w:rsidR="00C33ED3" w:rsidRPr="00187CE6" w:rsidSect="00DD07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86"/>
    <w:rsid w:val="000403B5"/>
    <w:rsid w:val="000618CB"/>
    <w:rsid w:val="00187CE6"/>
    <w:rsid w:val="00687E86"/>
    <w:rsid w:val="00BE7B7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18599"/>
  <w15:chartTrackingRefBased/>
  <w15:docId w15:val="{7999A6EB-4867-4E7A-8657-94594DF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2020-01-28T05:38:00Z</dcterms:created>
  <dcterms:modified xsi:type="dcterms:W3CDTF">2020-02-05T16:49:00Z</dcterms:modified>
</cp:coreProperties>
</file>