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0B" w:rsidRDefault="00AA470B" w:rsidP="00AA47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الأخلاء يومئذ بعضهم لبعض عدو</w:t>
      </w:r>
    </w:p>
    <w:p w:rsidR="009E005A" w:rsidRDefault="009E005A" w:rsidP="009E005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AA470B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9E005A" w:rsidRDefault="00AA470B" w:rsidP="009E005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 w:rsidR="009E005A">
        <w:rPr>
          <w:rFonts w:ascii="Traditional Arabic" w:hAnsi="Traditional Arabic" w:cs="Traditional Arabic"/>
          <w:sz w:val="36"/>
          <w:szCs w:val="36"/>
          <w:rtl/>
        </w:rPr>
        <w:t xml:space="preserve">الأخلاء يومئذ بعضهم لبعض عدو إلا المتقين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:rsidR="009E005A" w:rsidRDefault="009E005A" w:rsidP="009E005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[الزخرف : 67]</w:t>
      </w:r>
    </w:p>
    <w:p w:rsidR="00AA470B" w:rsidRDefault="00AA470B" w:rsidP="00AA470B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6850AF" w:rsidRDefault="009E005A" w:rsidP="00AA47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الأصدقاء على معاصي الله في الدنيا يتبرأ بعضهم من بعض يوم القيامة, لكن الذين تصادقوا على تقوى الله, فإن صداقتهم دائمة في الدنيا والآخرة.</w:t>
      </w:r>
    </w:p>
    <w:p w:rsidR="00AA470B" w:rsidRPr="00AA470B" w:rsidRDefault="00AA470B" w:rsidP="00AA47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(التفسير الميسر)</w:t>
      </w:r>
      <w:bookmarkEnd w:id="0"/>
    </w:p>
    <w:sectPr w:rsidR="00AA470B" w:rsidRPr="00AA470B" w:rsidSect="009E00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818DC"/>
    <w:rsid w:val="003A1CA6"/>
    <w:rsid w:val="003D1E22"/>
    <w:rsid w:val="006850AF"/>
    <w:rsid w:val="009818DC"/>
    <w:rsid w:val="009E005A"/>
    <w:rsid w:val="00A00074"/>
    <w:rsid w:val="00AA470B"/>
    <w:rsid w:val="00E2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FF33A"/>
  <w15:docId w15:val="{B56FE5A5-97B6-4BEC-B3B7-75EDB57D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9818DC"/>
  </w:style>
  <w:style w:type="character" w:customStyle="1" w:styleId="search-keys">
    <w:name w:val="search-keys"/>
    <w:basedOn w:val="DefaultParagraphFont"/>
    <w:rsid w:val="00981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2014-09-01T21:32:00Z</dcterms:created>
  <dcterms:modified xsi:type="dcterms:W3CDTF">2016-10-24T14:32:00Z</dcterms:modified>
</cp:coreProperties>
</file>