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15" w:rsidRDefault="00E12015" w:rsidP="000D1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أفمن كا</w:t>
      </w:r>
      <w:r>
        <w:rPr>
          <w:rFonts w:ascii="Traditional Arabic" w:hAnsi="Traditional Arabic" w:cs="Traditional Arabic"/>
          <w:sz w:val="36"/>
          <w:szCs w:val="36"/>
          <w:rtl/>
        </w:rPr>
        <w:t>ن مؤمنا كمن كان فاسقا</w:t>
      </w:r>
      <w:r w:rsidRPr="00E120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يستوون</w:t>
      </w:r>
    </w:p>
    <w:p w:rsidR="000D1218" w:rsidRDefault="000D1218" w:rsidP="00E120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D1218" w:rsidRDefault="000D1218" w:rsidP="00E120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أفمن كا</w:t>
      </w:r>
      <w:r w:rsidR="00E12015">
        <w:rPr>
          <w:rFonts w:ascii="Traditional Arabic" w:hAnsi="Traditional Arabic" w:cs="Traditional Arabic"/>
          <w:sz w:val="36"/>
          <w:szCs w:val="36"/>
          <w:rtl/>
        </w:rPr>
        <w:t xml:space="preserve">ن مؤمنا كمن كان فاسقا </w:t>
      </w:r>
      <w:r w:rsidR="00E12015">
        <w:rPr>
          <w:rFonts w:ascii="Traditional Arabic" w:hAnsi="Traditional Arabic" w:cs="Traditional Arabic"/>
          <w:sz w:val="36"/>
          <w:szCs w:val="36"/>
          <w:rtl/>
        </w:rPr>
        <w:t>لا يستوون</w:t>
      </w:r>
    </w:p>
    <w:p w:rsidR="000D1218" w:rsidRDefault="000D1218" w:rsidP="000D1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السجدة : 18 )</w:t>
      </w:r>
    </w:p>
    <w:p w:rsidR="000D1218" w:rsidRDefault="000D1218" w:rsidP="000D1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D1218" w:rsidRDefault="000D1218" w:rsidP="000D1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أفمن كان مطيعا لله ورسوله مصدقا بوعده ووعيده, مثل من كفر بالله ورسله وكذب باليوم الآخر؟ لا يستوون عند الله.</w:t>
      </w:r>
    </w:p>
    <w:p w:rsidR="00A65C24" w:rsidRPr="00E12015" w:rsidRDefault="000D1218" w:rsidP="00E120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E12015" w:rsidSect="003E66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1218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2015"/>
    <w:rsid w:val="00E17719"/>
    <w:rsid w:val="00E17FF3"/>
    <w:rsid w:val="00E33DB4"/>
    <w:rsid w:val="00E35E08"/>
    <w:rsid w:val="00E36CFD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E31F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2018-09-22T09:51:00Z</dcterms:created>
  <dcterms:modified xsi:type="dcterms:W3CDTF">2018-10-01T15:51:00Z</dcterms:modified>
</cp:coreProperties>
</file>