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5325" w14:textId="77777777" w:rsidR="00786FF7" w:rsidRDefault="00786FF7" w:rsidP="0078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التوبة من الغيبة</w:t>
      </w:r>
    </w:p>
    <w:p w14:paraId="268F7B2F" w14:textId="77777777" w:rsidR="00786FF7" w:rsidRDefault="00786FF7" w:rsidP="0078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الأصل في التوبة من المظالم طلب العفو من المظلوم.</w:t>
      </w:r>
    </w:p>
    <w:p w14:paraId="5A1ADED5" w14:textId="77777777" w:rsidR="00786FF7" w:rsidRDefault="00786FF7" w:rsidP="0078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 أن رسول الله صلى الله عليه وسلم قال :  من كانت عنده مظلمة لأخيه فليتحلله منها ، فإنه ليس ثم دينار ولا درهم ، من قبل أن يؤخذ لأخيه من حسناته ، فإن لم يكن له حسنات أخذ من سيئات أخيه فطرحت عليه. رواه البخاري لكن إخبار المظلوم بما قيل فيه طلبا لعفوه ليس من شأنه ، في المعتاد من الأحوال أن يصلح ذات البين، أو يترتب عليه مسامحة، والتئام للشمل، بل من شأنه - عادة - أن يزيد في المفسدة؛ حيث سيواجه المظلوم بكلام يزعجه هو غافل عنه.</w:t>
      </w:r>
    </w:p>
    <w:p w14:paraId="57612BD5" w14:textId="77777777" w:rsidR="00786FF7" w:rsidRDefault="00786FF7" w:rsidP="0078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فلذا عليك بالتوبة بالندم على ما بدر منك، والعزم على عدم العودة إليه، وذكر المظلوم بما قد يكون فيه من خير؛ كما صنعت، وكذا الاستغفار له.</w:t>
      </w:r>
    </w:p>
    <w:p w14:paraId="0EB45218" w14:textId="77777777" w:rsidR="00786FF7" w:rsidRDefault="00786FF7" w:rsidP="0078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عثيمين :" الغيبة وأقوال العلماء في كيفية التوبة منها: إذا كان الحق غير مالي ، مثل أن يكون شخص اغتبته في مجلس أو مجالس ، فكيف التوبة من هذا؟ قال كثير من العلماء: لابد أن تذهب إليه وتستحله، وإلا فسيأخذ من حسناتك يوم القيامة، اذهب إليه وقل له: يا فلان! سامحني.</w:t>
      </w:r>
    </w:p>
    <w:p w14:paraId="360FE635" w14:textId="77777777" w:rsidR="00786FF7" w:rsidRDefault="00786FF7" w:rsidP="0078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بعض العلماء: لا يجب أن تستحله، وإنما تستغفر له، وتثني عليه في المجالس التي كنت تغتابه فيها، والحسنات يذهبن السيئات...ولكن فيه قول ثالث وسط ، ولعله الصواب، يقول: إن كان صاحبك الذي اغتبته قد علم بذلك ،  فلا بد من أن تذهب إليه وتستحله؛ لأنه لن يزول ما في قلبه حتى تستحله.</w:t>
      </w:r>
    </w:p>
    <w:p w14:paraId="3584011B" w14:textId="0CC60E6B" w:rsidR="00786FF7" w:rsidRDefault="00786FF7" w:rsidP="0078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إذا كان لم يعلم فيكفي أن تستغفر له، وأن تثني عليه في المجالس التي كنت تغتابه فيها،</w:t>
      </w:r>
      <w:r w:rsidR="00B37568">
        <w:rPr>
          <w:rFonts w:ascii="Traditional Arabic" w:hAnsi="Traditional Arabic" w:cs="Traditional Arabic"/>
          <w:sz w:val="36"/>
          <w:szCs w:val="36"/>
          <w:rtl/>
        </w:rPr>
        <w:t xml:space="preserve"> والله غفور رحيم. " انتهى</w:t>
      </w:r>
    </w:p>
    <w:p w14:paraId="1C8E30F5" w14:textId="7BC84BA4" w:rsidR="00F213A9" w:rsidRPr="00B37568" w:rsidRDefault="00786FF7" w:rsidP="00B37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213A9" w:rsidRPr="00B37568" w:rsidSect="00CC18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5C"/>
    <w:rsid w:val="00471EC8"/>
    <w:rsid w:val="004E2B5C"/>
    <w:rsid w:val="00786FF7"/>
    <w:rsid w:val="00B37568"/>
    <w:rsid w:val="00C33ED3"/>
    <w:rsid w:val="00F213A9"/>
    <w:rsid w:val="00F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92D99"/>
  <w15:chartTrackingRefBased/>
  <w15:docId w15:val="{887C7FFB-C2D3-41AB-9B74-007311BD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2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2020-01-21T11:26:00Z</dcterms:created>
  <dcterms:modified xsi:type="dcterms:W3CDTF">2020-02-05T16:59:00Z</dcterms:modified>
</cp:coreProperties>
</file>