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2CF" w:rsidRDefault="00E602CF" w:rsidP="00E602CF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eastAsia="Times New Roman" w:hAnsi="Traditional Arabic" w:cs="Traditional Arabic"/>
          <w:sz w:val="36"/>
          <w:szCs w:val="36"/>
          <w:rtl/>
        </w:rPr>
        <w:t>السنة أن يدعو للميت بعد الدفن قائما</w:t>
      </w:r>
    </w:p>
    <w:p w:rsidR="00E602CF" w:rsidRDefault="00E602CF" w:rsidP="00700B38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raditional Arabic" w:cs="Traditional Arabic"/>
          <w:sz w:val="36"/>
          <w:szCs w:val="36"/>
          <w:rtl/>
        </w:rPr>
      </w:pPr>
      <w:r>
        <w:rPr>
          <w:rFonts w:ascii="Traditional Arabic" w:eastAsia="Times New Roman" w:hAnsi="Traditional Arabic" w:cs="Traditional Arabic"/>
          <w:sz w:val="36"/>
          <w:szCs w:val="36"/>
          <w:rtl/>
        </w:rPr>
        <w:t>يستحب الدعاء للميت بعد الدفن واقفا ؛ لما رواه أبو داود من حديث عثمان بن عفان رضي الله عنه قال : كان النبي صلى الله عليه وسلم : ( إذا فرغ من دفن الميت وقف عليه فقال : استغفروا لأخيكم ، وسلوا له بالتثبيت ، فإنه الآن يسأل ) ، وصححه الشيخ الألباني.</w:t>
      </w:r>
    </w:p>
    <w:p w:rsidR="00E602CF" w:rsidRDefault="00700B38" w:rsidP="00055EE2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raditional Arabic" w:cs="Traditional Arabic"/>
          <w:sz w:val="36"/>
          <w:szCs w:val="36"/>
          <w:rtl/>
        </w:rPr>
      </w:pPr>
      <w:r>
        <w:rPr>
          <w:rFonts w:ascii="Traditional Arabic" w:eastAsia="Times New Roman" w:hAnsi="Traditional Arabic" w:cs="Traditional Arabic"/>
          <w:sz w:val="36"/>
          <w:szCs w:val="36"/>
          <w:rtl/>
        </w:rPr>
        <w:t>جاء في "كشاف القناع"</w:t>
      </w:r>
      <w:r w:rsidR="00E602CF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: "ويستحب الدعاء للميت عند القبر بعد دفنه واقفا نص عليه [يعني : الإمام أحمد رحمه الله]" انتهى .</w:t>
      </w:r>
      <w:r w:rsidR="00055EE2"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 </w:t>
      </w:r>
      <w:r w:rsidR="00E602CF">
        <w:rPr>
          <w:rFonts w:ascii="Traditional Arabic" w:eastAsia="Times New Roman" w:hAnsi="Traditional Arabic" w:cs="Traditional Arabic"/>
          <w:sz w:val="36"/>
          <w:szCs w:val="36"/>
          <w:rtl/>
        </w:rPr>
        <w:t>وفي "حاشية البيجرمي"  : "وكونه واقفا أفضل" انتهى .</w:t>
      </w:r>
    </w:p>
    <w:p w:rsidR="00E602CF" w:rsidRDefault="00E602CF" w:rsidP="00E602CF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raditional Arabic" w:cs="Traditional Arabic"/>
          <w:sz w:val="36"/>
          <w:szCs w:val="36"/>
          <w:rtl/>
        </w:rPr>
      </w:pPr>
      <w:r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وسئل علماء "اللجنة الدائمة للإفتاء" (9/17) : </w:t>
      </w:r>
    </w:p>
    <w:p w:rsidR="00E602CF" w:rsidRDefault="00E602CF" w:rsidP="00E602CF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raditional Arabic" w:cs="Traditional Arabic"/>
          <w:sz w:val="36"/>
          <w:szCs w:val="36"/>
          <w:rtl/>
        </w:rPr>
      </w:pPr>
      <w:r>
        <w:rPr>
          <w:rFonts w:ascii="Traditional Arabic" w:eastAsia="Times New Roman" w:hAnsi="Traditional Arabic" w:cs="Traditional Arabic"/>
          <w:sz w:val="36"/>
          <w:szCs w:val="36"/>
          <w:rtl/>
        </w:rPr>
        <w:t>يدعى للميت بعد دفنه وتسوية التراب ، أجالسا أم قائما ؟ وأيهما أفضل ؟</w:t>
      </w:r>
    </w:p>
    <w:p w:rsidR="00E602CF" w:rsidRDefault="00E602CF" w:rsidP="00700B38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raditional Arabic" w:cs="Traditional Arabic"/>
          <w:sz w:val="36"/>
          <w:szCs w:val="36"/>
          <w:rtl/>
        </w:rPr>
      </w:pPr>
      <w:r>
        <w:rPr>
          <w:rFonts w:ascii="Traditional Arabic" w:eastAsia="Times New Roman" w:hAnsi="Traditional Arabic" w:cs="Traditional Arabic"/>
          <w:sz w:val="36"/>
          <w:szCs w:val="36"/>
          <w:rtl/>
        </w:rPr>
        <w:t>فأجابوا : "السنة لمن أراد أن يدعو للميت بعد دفنه وتسوية التراب عليه أن يدعو وهو قائم..." انتهى .</w:t>
      </w:r>
      <w:r w:rsidR="00700B38"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eastAsia="Times New Roman" w:hAnsi="Traditional Arabic" w:cs="Traditional Arabic"/>
          <w:sz w:val="36"/>
          <w:szCs w:val="36"/>
          <w:rtl/>
        </w:rPr>
        <w:t>والله أعلم</w:t>
      </w:r>
    </w:p>
    <w:p w:rsidR="003F618F" w:rsidRPr="00055EE2" w:rsidRDefault="00E602CF" w:rsidP="00055EE2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raditional Arabic" w:cs="Traditional Arabic"/>
          <w:sz w:val="36"/>
          <w:szCs w:val="36"/>
        </w:rPr>
      </w:pPr>
      <w:r>
        <w:rPr>
          <w:rFonts w:ascii="Traditional Arabic" w:eastAsia="Times New Roman" w:hAnsi="Traditional Arabic" w:cs="Traditional Arabic"/>
          <w:sz w:val="36"/>
          <w:szCs w:val="36"/>
          <w:rtl/>
        </w:rPr>
        <w:t>الإسلام سؤال وجواب</w:t>
      </w:r>
      <w:bookmarkEnd w:id="0"/>
    </w:p>
    <w:sectPr w:rsidR="003F618F" w:rsidRPr="00055EE2" w:rsidSect="00E602C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F618F"/>
    <w:rsid w:val="00055EE2"/>
    <w:rsid w:val="00241116"/>
    <w:rsid w:val="003F618F"/>
    <w:rsid w:val="00477FA8"/>
    <w:rsid w:val="00700B38"/>
    <w:rsid w:val="009A49EA"/>
    <w:rsid w:val="00AA7CDF"/>
    <w:rsid w:val="00E60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D0A7F"/>
  <w15:docId w15:val="{114FB6EF-CB16-4BA8-ABB5-DE0B6F9C8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7CDF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</dc:creator>
  <cp:keywords/>
  <dc:description/>
  <cp:lastModifiedBy>Islam Abuelhija</cp:lastModifiedBy>
  <cp:revision>5</cp:revision>
  <dcterms:created xsi:type="dcterms:W3CDTF">2014-09-01T21:53:00Z</dcterms:created>
  <dcterms:modified xsi:type="dcterms:W3CDTF">2016-11-27T10:32:00Z</dcterms:modified>
</cp:coreProperties>
</file>