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12" w:rsidRDefault="00DF4412" w:rsidP="00DF44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أحكام المسح على الجورب والحذاء</w:t>
      </w:r>
    </w:p>
    <w:p w:rsidR="00246386" w:rsidRDefault="00DF4412" w:rsidP="00DF44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أولا : إذا كان الحذاء ساترا للقدم مع الكعبين فيجوز المسح عليه ، لأنه كالخف .وأما إذا لم يستر محل الفرض ، الذي هو كامل القدمين مع الكعبين ، فلا يجوز المسح عليه عند جمهور الفقهاء . ينظر: "الموسوعة الفقهية الكويتية" وهو اختيار الشيخ ابن باز واللجنة الدائمة للإفتاء .</w:t>
      </w:r>
    </w:p>
    <w:p w:rsidR="00246386" w:rsidRDefault="00DF4412" w:rsidP="002463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الشيخ عبد</w:t>
      </w:r>
      <w:r w:rsidR="002463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العزيز بن عبد</w:t>
      </w:r>
      <w:r w:rsidR="002463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الله بن باز: " ومن شروط المسح على الخفين والجوربين </w:t>
      </w:r>
      <w:r w:rsidR="00246386">
        <w:rPr>
          <w:rFonts w:ascii="Traditional Arabic" w:hAnsi="Traditional Arabic" w:cs="Traditional Arabic"/>
          <w:sz w:val="36"/>
          <w:szCs w:val="36"/>
          <w:rtl/>
        </w:rPr>
        <w:t>: أن يكونا ساترين لمحل الفرض ".</w:t>
      </w:r>
    </w:p>
    <w:p w:rsidR="00246386" w:rsidRDefault="00DF4412" w:rsidP="002463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ثانيا : إذا مـسـح علـى الـحـذاء الساتر لمـحـل الـفـرض ، ثـم خـلـعـه وهو على طهارة، فلا ينتقض وضوؤه على القول الصحيح من أقوال أهل العلم . لكن ينبغي الانتباه إلى أنه سوف تنتهي رخصة مسحه بذلك الخلع ، فإذا لبسه مرة ثانية ، وأراد الوضوء ، كان عليه أن يخلع حذاءه ، وجوربه ، ويغسل قدميه .</w:t>
      </w:r>
    </w:p>
    <w:p w:rsidR="00246386" w:rsidRDefault="00DF4412" w:rsidP="002463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ثالثا : إذا لبس الجوربين وفوقهما الحذاء القصير الذي لا يستر الكعبين ، فله ثلاثة أحوال :الأول : أن يمسح على الحذاء فق</w:t>
      </w:r>
      <w:r w:rsidR="00246386">
        <w:rPr>
          <w:rFonts w:ascii="Traditional Arabic" w:hAnsi="Traditional Arabic" w:cs="Traditional Arabic"/>
          <w:sz w:val="36"/>
          <w:szCs w:val="36"/>
          <w:rtl/>
        </w:rPr>
        <w:t>ط ، وقد سبق بيان عدم جواز ذلك .</w:t>
      </w:r>
    </w:p>
    <w:p w:rsidR="00246386" w:rsidRDefault="00DF4412" w:rsidP="002463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الثاني : أن يمسح على الجوربين فقط ، بمعنى أنه يخلع حذاءه ، ويمسح بيديه على الجوربين ، ثم يلبسه مرة أخرى . وهذا جائز لا حرج فيه ، ويجوز له في هذه الحال أن يخلع</w:t>
      </w:r>
      <w:r w:rsidR="00246386">
        <w:rPr>
          <w:rFonts w:ascii="Traditional Arabic" w:hAnsi="Traditional Arabic" w:cs="Traditional Arabic"/>
          <w:sz w:val="36"/>
          <w:szCs w:val="36"/>
          <w:rtl/>
        </w:rPr>
        <w:t xml:space="preserve"> الحذاء، ولا ينتقض وضوؤه بذلك .</w:t>
      </w:r>
    </w:p>
    <w:p w:rsidR="00246386" w:rsidRDefault="00DF4412" w:rsidP="002463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الثالث : أن يمسح على الحذاء والجوربين معا ، وهذا جائز أيضا .وإذا مسح على الحذاء القصير ثم أكمل المسح على الجورب ، فالحكم يتعلق بهما معا.فإذا خلع الحذاء وحده أو خلعه مع الجوربين لم تنتقض طهارته وجاز له الصلاة ، ولكن لا يجوز له المسح عليهما مستقبلا حتى يتوضأ وضوءا كاملا بغسل الرجلين .</w:t>
      </w:r>
    </w:p>
    <w:p w:rsidR="00246386" w:rsidRDefault="00DF4412" w:rsidP="002463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في  فتاوى اللجنة الدائمة: " للمتوضئ أن يمسح فوق الجورب وحده ، وفوق الكندره [الحذاء] وحدها ، إن كانت ساترة للكعبين ، لا ترى من ورائها بشرة القدمين.</w:t>
      </w:r>
    </w:p>
    <w:p w:rsidR="00246386" w:rsidRDefault="00DF4412" w:rsidP="002463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 كانت غير ساترة للكعبين مسح عليها إذا كانت ملبوسة فوق جورب ساتر للكعبين وعلى ما ظهر من الجوربين فوق </w:t>
      </w:r>
      <w:r w:rsidR="00246386">
        <w:rPr>
          <w:rFonts w:ascii="Traditional Arabic" w:hAnsi="Traditional Arabic" w:cs="Traditional Arabic"/>
          <w:sz w:val="36"/>
          <w:szCs w:val="36"/>
          <w:rtl/>
        </w:rPr>
        <w:t>محل الغسل ، وصلى فيهما جميعا ".</w:t>
      </w:r>
    </w:p>
    <w:p w:rsidR="00DF4412" w:rsidRDefault="00DF4412" w:rsidP="002463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وقال الشيخ ابن باز: " أما الكندرة ، فهي كالنعل إذا كانت لا تستر القدم مع الكعبين ، فإن مسح عليهما مع الشراب [ الجورب ] صار الحكم لهما ... وإن اقتصر على مسح الشراب كفاه ذلك ، وجاز له خلع الكندرة متى يشاء ، والطهارة باقية بحالها ؛ لأن حكم المسح قد تعلق بالشراب ". وننبه إلى أن الأحكام التي تتعلق بالخف تنطبق على الجورب والحذاء الساتر ؛ لأن حكمها واحد على الراجح .</w:t>
      </w:r>
    </w:p>
    <w:p w:rsidR="00F26765" w:rsidRPr="00246386" w:rsidRDefault="00DF4412" w:rsidP="002463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F26765" w:rsidRPr="002463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8C"/>
    <w:rsid w:val="00246386"/>
    <w:rsid w:val="00900C86"/>
    <w:rsid w:val="00D93D8C"/>
    <w:rsid w:val="00DF4412"/>
    <w:rsid w:val="00F2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68809"/>
  <w15:docId w15:val="{5B81A98A-09B9-43FE-8FC5-EE30AA9D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26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2017-11-19T04:48:00Z</dcterms:created>
  <dcterms:modified xsi:type="dcterms:W3CDTF">2017-11-27T09:36:00Z</dcterms:modified>
</cp:coreProperties>
</file>