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B7" w:rsidRDefault="003576B7" w:rsidP="00B52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أراني في المنام أتسوك بسواك</w:t>
      </w:r>
    </w:p>
    <w:p w:rsidR="00B52EDF" w:rsidRDefault="00B52EDF" w:rsidP="00357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52EDF" w:rsidRDefault="00B52EDF" w:rsidP="00B52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أراني في المنام أتسوك بسواك . فجذبني رجلان أحدهما أكبر من الآخر . فناولت السواك الأصغر منهما . فقيل لي كبر . فدفعته إلى الأكبر</w:t>
      </w:r>
    </w:p>
    <w:p w:rsidR="00B52EDF" w:rsidRDefault="00B52EDF" w:rsidP="00B52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52EDF" w:rsidRDefault="00B52EDF" w:rsidP="00B52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أراني : أي رأى النبي صلى الله عليه وسلم رؤيا ، والقائل للنبي صلى الله عليه وسلم: كبر، هو جبريل عليه السلام</w:t>
      </w:r>
    </w:p>
    <w:p w:rsidR="00133196" w:rsidRPr="003576B7" w:rsidRDefault="00B52EDF" w:rsidP="00357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الحديث: أن الأدب تقديم الأكبر من جماعة الحضور على من هو أصغر منه، وهو السنة في السلام والتحية، وا</w:t>
      </w:r>
      <w:r w:rsidR="003576B7">
        <w:rPr>
          <w:rFonts w:ascii="Traditional Arabic" w:hAnsi="Traditional Arabic" w:cs="Traditional Arabic"/>
          <w:sz w:val="36"/>
          <w:szCs w:val="36"/>
          <w:rtl/>
        </w:rPr>
        <w:t>لشراب والطيب، ونحوها من الأمور.</w:t>
      </w:r>
      <w:bookmarkEnd w:id="0"/>
    </w:p>
    <w:sectPr w:rsidR="00133196" w:rsidRPr="003576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06"/>
    <w:rsid w:val="00007C06"/>
    <w:rsid w:val="00133196"/>
    <w:rsid w:val="003576B7"/>
    <w:rsid w:val="00650C06"/>
    <w:rsid w:val="00AA569F"/>
    <w:rsid w:val="00B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AEE07"/>
  <w15:docId w15:val="{EE281CE2-1FDA-4B34-8934-A7FDCEF9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331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31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33196"/>
  </w:style>
  <w:style w:type="character" w:customStyle="1" w:styleId="search-keys">
    <w:name w:val="search-keys"/>
    <w:basedOn w:val="DefaultParagraphFont"/>
    <w:rsid w:val="0013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2017-10-21T10:05:00Z</dcterms:created>
  <dcterms:modified xsi:type="dcterms:W3CDTF">2017-10-24T20:01:00Z</dcterms:modified>
</cp:coreProperties>
</file>