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F7B" w:rsidRDefault="00F71F7B" w:rsidP="00DD6875">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DD6875">
        <w:rPr>
          <w:rFonts w:ascii="Traditional Arabic" w:hAnsi="Traditional Arabic" w:cs="Traditional Arabic" w:hint="cs"/>
          <w:sz w:val="36"/>
          <w:szCs w:val="36"/>
          <w:rtl/>
        </w:rPr>
        <w:t xml:space="preserve"> - </w:t>
      </w:r>
      <w:r w:rsidR="00DD6875">
        <w:rPr>
          <w:rFonts w:ascii="Traditional Arabic" w:hAnsi="Traditional Arabic" w:cs="Traditional Arabic"/>
          <w:sz w:val="36"/>
          <w:szCs w:val="36"/>
          <w:rtl/>
        </w:rPr>
        <w:t>لا تدخلوا بيوت النبي إلا أن يؤذن لكم</w:t>
      </w:r>
    </w:p>
    <w:p w:rsidR="00F71F7B" w:rsidRDefault="00DD6875" w:rsidP="00F71F7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F71F7B" w:rsidRDefault="00F71F7B" w:rsidP="00F71F7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وإذا سألتموهن متاعا فاسألوهن من وراء حجاب ذلكم أطهر لقلوبكم وقلوبهن وما كان لكم أن تؤذوا رسول الله ولا أن تنكحوا أزواجه من بعده </w:t>
      </w:r>
      <w:r w:rsidR="00DD6875">
        <w:rPr>
          <w:rFonts w:ascii="Traditional Arabic" w:hAnsi="Traditional Arabic" w:cs="Traditional Arabic"/>
          <w:sz w:val="36"/>
          <w:szCs w:val="36"/>
          <w:rtl/>
        </w:rPr>
        <w:t>أبدا إن ذلكم كان عند الله عظيما</w:t>
      </w:r>
    </w:p>
    <w:p w:rsidR="00F71F7B" w:rsidRDefault="00F71F7B" w:rsidP="00F71F7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53]</w:t>
      </w:r>
    </w:p>
    <w:p w:rsidR="00F71F7B" w:rsidRDefault="00F71F7B" w:rsidP="00F71F7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F71F7B" w:rsidRDefault="00F71F7B" w:rsidP="00F71F7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لا تدخلوا بيوت النبي إلا بإذنه لتناول طعام غير منتظرين نضجه, ولكن إذا دعيتم فادخلوا, فإذا أكلتم فانصرفوا غير مستأنسين لحديث بينكم؛ فإن انتظاركم واستئناسكم يؤذي النبي, فيستحيي من إخراجكم من البيوت مع أن ذلك حق له, والله لا يستحيي من بيان الحق وإظهاره. وإذا سألتم نساء رسول الله صلى الله عليه وسلم حاجة من أواني البيت ونحوها فاسألوهن من وراء ستر؛ ذلكم أطهر لقلوبكم وقلوبهن من الخواطر التي تعرض للرجال في أمر النساء, وللنساء في أمر الرجال؛ فالرؤية سبب الفتنة, وما ينبغي لكم أن تؤذوا رسول الله, ولا أن تتزوجوا أزواجه من بعد موته أبدا؛ لأنهن أمهاتكم, ولا يحل للرجل أن يتزوج أمه, إن أذاكم رسول الله صلى الله عليه وسلم ونكاحكم أزواجه من بعده إثم عظيم عند الله. (وقد امتثلت هذه الأمة هذا الأمر, واجتنبت ما نهى الله عنه منه).</w:t>
      </w:r>
    </w:p>
    <w:p w:rsidR="00723863" w:rsidRPr="00DD6875" w:rsidRDefault="00F71F7B" w:rsidP="00DD6875">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23863" w:rsidRPr="00DD6875" w:rsidSect="00F8088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967039"/>
    <w:rsid w:val="0035614E"/>
    <w:rsid w:val="003874A9"/>
    <w:rsid w:val="00477FA8"/>
    <w:rsid w:val="00723863"/>
    <w:rsid w:val="007776CA"/>
    <w:rsid w:val="007F2BC8"/>
    <w:rsid w:val="00967039"/>
    <w:rsid w:val="00B82887"/>
    <w:rsid w:val="00C4543A"/>
    <w:rsid w:val="00DD6875"/>
    <w:rsid w:val="00F71F7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8A2A"/>
  <w15:docId w15:val="{80377922-FCCD-400C-A474-E41C6CBA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039"/>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5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1087</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17</cp:revision>
  <dcterms:created xsi:type="dcterms:W3CDTF">2014-09-02T00:07:00Z</dcterms:created>
  <dcterms:modified xsi:type="dcterms:W3CDTF">2017-11-06T08:53:00Z</dcterms:modified>
</cp:coreProperties>
</file>