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A262" w14:textId="77777777" w:rsidR="00303E3A" w:rsidRDefault="00303E3A" w:rsidP="005C2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تعوذوا بالله من جهد البلاء</w:t>
      </w:r>
    </w:p>
    <w:p w14:paraId="16ABC777" w14:textId="2B507148" w:rsidR="005C241A" w:rsidRDefault="005C241A" w:rsidP="0030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70FD6C8" w14:textId="77777777" w:rsidR="005C241A" w:rsidRDefault="005C241A" w:rsidP="005C2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تعوذوا بالله من جهد البلاء ، ودرك الشقاء ، وسوء القضاء ، وشماتة الأعداء</w:t>
      </w:r>
    </w:p>
    <w:p w14:paraId="15AF8A21" w14:textId="77777777" w:rsidR="005C241A" w:rsidRDefault="005C241A" w:rsidP="005C24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93CA161" w14:textId="3F049C63" w:rsidR="005714C5" w:rsidRPr="00303E3A" w:rsidRDefault="005C241A" w:rsidP="00303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(جهد البلاء): أقصى ما يبلغه الابتلاء وهو الامتحان، وذلك بأن يصاب حتى يتمنى الموت (درك الشقاء) أي أنه يس</w:t>
      </w:r>
      <w:r w:rsidR="00303E3A">
        <w:rPr>
          <w:rFonts w:ascii="Traditional Arabic" w:hAnsi="Traditional Arabic" w:cs="Traditional Arabic"/>
          <w:sz w:val="36"/>
          <w:szCs w:val="36"/>
          <w:rtl/>
        </w:rPr>
        <w:t>تعيذ من أن يلحقه أو يصله الشقاء</w:t>
      </w:r>
      <w:r w:rsidR="00303E3A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5714C5" w:rsidRPr="00303E3A" w:rsidSect="007212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F"/>
    <w:rsid w:val="00191AA5"/>
    <w:rsid w:val="002B79BF"/>
    <w:rsid w:val="00303E3A"/>
    <w:rsid w:val="005714C5"/>
    <w:rsid w:val="005C241A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F6C62"/>
  <w15:chartTrackingRefBased/>
  <w15:docId w15:val="{E8D45F7D-9363-40CA-B238-7D03AD69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1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714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714C5"/>
  </w:style>
  <w:style w:type="character" w:customStyle="1" w:styleId="search-keys">
    <w:name w:val="search-keys"/>
    <w:basedOn w:val="DefaultParagraphFont"/>
    <w:rsid w:val="0057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2018-11-05T12:03:00Z</dcterms:created>
  <dcterms:modified xsi:type="dcterms:W3CDTF">2018-11-07T12:50:00Z</dcterms:modified>
</cp:coreProperties>
</file>