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56C78" w14:textId="77777777" w:rsidR="008B6CC2" w:rsidRDefault="008B6CC2" w:rsidP="008B67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رأى مبتلى</w:t>
      </w:r>
    </w:p>
    <w:p w14:paraId="07F3D4DF" w14:textId="77D7AB59" w:rsidR="008B679A" w:rsidRDefault="008B679A" w:rsidP="008B6C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03A1800" w14:textId="77777777" w:rsidR="008B679A" w:rsidRDefault="008B679A" w:rsidP="008B67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رأى مبتلى فقال الحمد لله الذي عافاني مما ابتلاك به وفضلني على كثير ممن خلق تفضيلا لم يصبه ذلك البلاء</w:t>
      </w:r>
    </w:p>
    <w:p w14:paraId="3FB77930" w14:textId="77777777" w:rsidR="008B679A" w:rsidRDefault="008B679A" w:rsidP="008B67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293CFFAC" w14:textId="5821E722" w:rsidR="005059C3" w:rsidRPr="008B6CC2" w:rsidRDefault="008B679A" w:rsidP="008B6C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"من رأى مبتلى" بأي بلية في البدن كمرض، أو الدنيا كفقر، أو الدين كعاص، والمراد برؤياه: النظر إليه أو السماع به، "فقال هذا الذكر" أي: عقب رؤيته في نفسه أو بحيث لا يسمعه؛ لئلا يكون شامتا به . كان ذكر الله وحمده سببا في أن يحفظ المرء ويحميه من هذا البلاء الذي وقع بغيره؛ لأنه لا يأمن أن يقع به؛</w:t>
      </w:r>
      <w:r w:rsidR="008B6CC2">
        <w:rPr>
          <w:rFonts w:ascii="Traditional Arabic" w:hAnsi="Traditional Arabic" w:cs="Traditional Arabic"/>
          <w:sz w:val="36"/>
          <w:szCs w:val="36"/>
          <w:rtl/>
        </w:rPr>
        <w:t xml:space="preserve"> ولأن الله يعافيه ويرحمه بدعائه</w:t>
      </w:r>
      <w:r w:rsidR="008B6CC2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5059C3" w:rsidRPr="008B6CC2" w:rsidSect="009B614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30"/>
    <w:rsid w:val="005059C3"/>
    <w:rsid w:val="008B679A"/>
    <w:rsid w:val="008B6CC2"/>
    <w:rsid w:val="00C33ED3"/>
    <w:rsid w:val="00E5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682F31"/>
  <w15:chartTrackingRefBased/>
  <w15:docId w15:val="{65ACF0B1-ADB2-4888-AACC-8590F262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059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059C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5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6</cp:revision>
  <dcterms:created xsi:type="dcterms:W3CDTF">2020-01-27T05:01:00Z</dcterms:created>
  <dcterms:modified xsi:type="dcterms:W3CDTF">2020-02-05T16:50:00Z</dcterms:modified>
</cp:coreProperties>
</file>