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74" w:rsidRDefault="00744B74" w:rsidP="007E1CE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إعفاء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اللحية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</w:p>
    <w:p w:rsidR="00744B74" w:rsidRDefault="00744B74" w:rsidP="00744B7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صح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أخرجه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الصحيحين،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أحفوا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الشوارب،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ووفروا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اللحى،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خالفوا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المشركين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هريرة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جزوا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الشوارب،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وأرخوا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اللحى،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خالفوا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المجوس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النسائي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سننه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بإسناد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صحيح،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زيد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أرقم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شاربه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منا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حزم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اتفق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الشارب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وإعفاء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اللحية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>".</w:t>
      </w:r>
      <w:r>
        <w:rPr>
          <w:rFonts w:ascii="Traditional Arabic" w:cs="Traditional Arabic" w:hint="eastAsia"/>
          <w:sz w:val="36"/>
          <w:szCs w:val="36"/>
          <w:rtl/>
        </w:rPr>
        <w:t>أ</w:t>
      </w:r>
      <w:r>
        <w:rPr>
          <w:rFonts w:ascii="Traditional Arabic" w:cs="Traditional Arabic"/>
          <w:sz w:val="36"/>
          <w:szCs w:val="36"/>
          <w:rtl/>
        </w:rPr>
        <w:t>.</w:t>
      </w:r>
      <w:r>
        <w:rPr>
          <w:rFonts w:ascii="Traditional Arabic" w:cs="Traditional Arabic" w:hint="eastAsia"/>
          <w:sz w:val="36"/>
          <w:szCs w:val="36"/>
          <w:rtl/>
        </w:rPr>
        <w:t>هـ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eastAsia"/>
          <w:sz w:val="36"/>
          <w:szCs w:val="36"/>
          <w:rtl/>
        </w:rPr>
        <w:t>والأحاديث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يتعلق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بإحفاء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الشوارب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وتوفير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اللحى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وإكرامها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وإرخائها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كثير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يتيسر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استقصاء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الكثير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الكلمة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744B74" w:rsidRDefault="00744B74" w:rsidP="00744B7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تقدم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الأحاديث،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نقله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حزم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الإجماع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تربية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اللحية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وتوفيرها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وإرخاءها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تركه؛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بذلك،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وأمره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الوجوب،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آتاكم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فخذوه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نهاكم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فانتهوا</w:t>
      </w:r>
      <w:r>
        <w:rPr>
          <w:rFonts w:ascii="Traditional Arabic" w:cs="Traditional Arabic"/>
          <w:sz w:val="36"/>
          <w:szCs w:val="36"/>
          <w:rtl/>
        </w:rPr>
        <w:t>".</w:t>
      </w:r>
    </w:p>
    <w:p w:rsidR="00744B74" w:rsidRDefault="00744B74" w:rsidP="00744B7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وهكذا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الشارب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واجب،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وإحفاؤه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أفضل،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توفيره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اتخاذ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الشنبات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يخالف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قصوا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الشوارب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أحفوا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الشوارب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جزوا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الشوارب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شاربه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منا</w:t>
      </w:r>
      <w:r>
        <w:rPr>
          <w:rFonts w:ascii="Traditional Arabic" w:cs="Traditional Arabic"/>
          <w:sz w:val="36"/>
          <w:szCs w:val="36"/>
          <w:rtl/>
        </w:rPr>
        <w:t>".</w:t>
      </w:r>
      <w:r>
        <w:rPr>
          <w:rFonts w:asci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الألفاظ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الأربعة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جاءت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الصحيحة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شاربه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منا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eastAsia"/>
          <w:sz w:val="36"/>
          <w:szCs w:val="36"/>
          <w:rtl/>
        </w:rPr>
        <w:t>وعيد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شديد،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وتحذير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أكيد،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نهى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ورسوله،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والمبادرة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امتثال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ورسوله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744B74" w:rsidRDefault="00744B74" w:rsidP="00744B7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المذكورة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آنفا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الدلالة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إطالة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الشوارب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اللحى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وتقصيرها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مشابهة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المجوس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والمشركين،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التشبه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فعله؛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>: "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تشبه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منهم</w:t>
      </w:r>
      <w:r>
        <w:rPr>
          <w:rFonts w:ascii="Traditional Arabic" w:cs="Traditional Arabic"/>
          <w:sz w:val="36"/>
          <w:szCs w:val="36"/>
          <w:rtl/>
        </w:rPr>
        <w:t>" .</w:t>
      </w:r>
    </w:p>
    <w:p w:rsidR="00BB5C40" w:rsidRPr="007E1CEA" w:rsidRDefault="00744B74" w:rsidP="007E1CEA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العزيز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باز</w:t>
      </w:r>
    </w:p>
    <w:sectPr w:rsidR="00BB5C40" w:rsidRPr="007E1CEA" w:rsidSect="00744B7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B5C40"/>
    <w:rsid w:val="00433DBF"/>
    <w:rsid w:val="004B4176"/>
    <w:rsid w:val="00520E6B"/>
    <w:rsid w:val="005C51D7"/>
    <w:rsid w:val="00744B74"/>
    <w:rsid w:val="007E1CEA"/>
    <w:rsid w:val="00B103C0"/>
    <w:rsid w:val="00B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DDFAF"/>
  <w15:docId w15:val="{8FD9F290-E034-4B55-B546-207D5E53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">
    <w:name w:val="answer"/>
    <w:basedOn w:val="DefaultParagraphFont"/>
    <w:rsid w:val="00BB5C40"/>
  </w:style>
  <w:style w:type="character" w:customStyle="1" w:styleId="question">
    <w:name w:val="question"/>
    <w:basedOn w:val="DefaultParagraphFont"/>
    <w:rsid w:val="00BB5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asrg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Islam Abuelhija</cp:lastModifiedBy>
  <cp:revision>5</cp:revision>
  <dcterms:created xsi:type="dcterms:W3CDTF">2014-09-01T23:12:00Z</dcterms:created>
  <dcterms:modified xsi:type="dcterms:W3CDTF">2017-01-24T07:57:00Z</dcterms:modified>
</cp:coreProperties>
</file>