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594D" w14:textId="77777777" w:rsidR="00413275" w:rsidRDefault="00413275" w:rsidP="0041327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حكم لبس العباءة الفرنسية </w:t>
      </w:r>
    </w:p>
    <w:p w14:paraId="2136AE06" w14:textId="77777777" w:rsidR="00413275" w:rsidRDefault="00413275" w:rsidP="0041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لبس العباءة الفرنسية وهي عباءة تتميز بالأكمام الواسعة جدا حيث إن المرأة عندما تلبسها وترفع يدها يظهر الذراع، وليس هذا فقط، بل إن هذه العباءة بها العديد من التطريز والفصوص وقطع من الجلد الأسود، فما حكم لبس هذه العباءة؟</w:t>
      </w:r>
    </w:p>
    <w:p w14:paraId="49BEE7DB" w14:textId="77777777" w:rsidR="00413275" w:rsidRDefault="00413275" w:rsidP="0041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لبس العباءة المطرزة يعتبر من التبرج بالزينة والمرأة منهية عن ذلك كما قال الله تعالى: (والقواعد من النساء اللاتي لا يرجون نكاحا فليس عليهن جناح أن يضعن ثيابهن غير متبرجات بزينة). فإذا كان هذا في القواعد ، وهن العجائز ، فكيف بالشابات ؟!</w:t>
      </w:r>
    </w:p>
    <w:p w14:paraId="3BD1A7EE" w14:textId="77777777" w:rsidR="00413275" w:rsidRDefault="00413275" w:rsidP="0041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فرق في هذا بين العباءة الفرنسية الظاهرة ، وبين اللباس الذي تحتها ، إذا كانت تتعمد خروجه من تحت العباءة .</w:t>
      </w:r>
    </w:p>
    <w:p w14:paraId="75243A76" w14:textId="50693E01" w:rsidR="00413275" w:rsidRDefault="00413275" w:rsidP="0041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فعلى من كانت تؤمن بالله واليوم الآخر أن تتجنب كل أسباب الفتنة في اللباس والأطياب ، وهيئة المشية ، و</w:t>
      </w:r>
      <w:r w:rsidR="00295A3E">
        <w:rPr>
          <w:rFonts w:ascii="Traditional Arabic" w:hAnsi="Traditional Arabic" w:cs="Traditional Arabic"/>
          <w:sz w:val="36"/>
          <w:szCs w:val="36"/>
          <w:rtl/>
        </w:rPr>
        <w:t>محادثة الرجال ، وغير ذلك" انتهى</w:t>
      </w:r>
      <w:r w:rsidR="00295A3E">
        <w:rPr>
          <w:rFonts w:ascii="Traditional Arabic" w:hAnsi="Traditional Arabic" w:cs="Traditional Arabic" w:hint="cs"/>
          <w:sz w:val="36"/>
          <w:szCs w:val="36"/>
          <w:rtl/>
        </w:rPr>
        <w:t>.</w:t>
      </w:r>
    </w:p>
    <w:p w14:paraId="5B8862B0" w14:textId="2202A64C" w:rsidR="00D94E8D" w:rsidRPr="00295A3E" w:rsidRDefault="00295A3E" w:rsidP="00295A3E">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الشيخ محمد بن صالح العثيمي</w:t>
      </w:r>
      <w:r>
        <w:rPr>
          <w:rFonts w:ascii="Traditional Arabic" w:hAnsi="Traditional Arabic" w:cs="Traditional Arabic" w:hint="cs"/>
          <w:sz w:val="36"/>
          <w:szCs w:val="36"/>
          <w:rtl/>
        </w:rPr>
        <w:t>ن</w:t>
      </w:r>
      <w:bookmarkEnd w:id="0"/>
    </w:p>
    <w:sectPr w:rsidR="00D94E8D" w:rsidRPr="00295A3E" w:rsidSect="008A6C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8"/>
    <w:rsid w:val="00295A3E"/>
    <w:rsid w:val="003E7A98"/>
    <w:rsid w:val="00413275"/>
    <w:rsid w:val="007F3EE1"/>
    <w:rsid w:val="00921637"/>
    <w:rsid w:val="00D0780E"/>
    <w:rsid w:val="00D9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4BAC"/>
  <w15:chartTrackingRefBased/>
  <w15:docId w15:val="{D2C15A94-0791-47F6-96B4-E8F311A9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97843">
      <w:bodyDiv w:val="1"/>
      <w:marLeft w:val="0"/>
      <w:marRight w:val="0"/>
      <w:marTop w:val="0"/>
      <w:marBottom w:val="0"/>
      <w:divBdr>
        <w:top w:val="none" w:sz="0" w:space="0" w:color="auto"/>
        <w:left w:val="none" w:sz="0" w:space="0" w:color="auto"/>
        <w:bottom w:val="none" w:sz="0" w:space="0" w:color="auto"/>
        <w:right w:val="none" w:sz="0" w:space="0" w:color="auto"/>
      </w:divBdr>
      <w:divsChild>
        <w:div w:id="1332834374">
          <w:marLeft w:val="0"/>
          <w:marRight w:val="0"/>
          <w:marTop w:val="0"/>
          <w:marBottom w:val="0"/>
          <w:divBdr>
            <w:top w:val="single" w:sz="6" w:space="8" w:color="F5EFE0"/>
            <w:left w:val="none" w:sz="0" w:space="0" w:color="auto"/>
            <w:bottom w:val="single" w:sz="6" w:space="8" w:color="F5EFE0"/>
            <w:right w:val="none" w:sz="0" w:space="0" w:color="auto"/>
          </w:divBdr>
          <w:divsChild>
            <w:div w:id="1109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2018-03-03T11:09:00Z</dcterms:created>
  <dcterms:modified xsi:type="dcterms:W3CDTF">2018-03-09T18:53:00Z</dcterms:modified>
</cp:coreProperties>
</file>