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6CE0A"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bookmarkStart w:id="0" w:name="_GoBack"/>
      <w:bookmarkEnd w:id="0"/>
      <w:r>
        <w:rPr>
          <w:rFonts w:ascii="Traditional Arabic" w:hAnsi="Traditional Arabic" w:cs="Traditional Arabic"/>
          <w:sz w:val="36"/>
          <w:szCs w:val="36"/>
          <w:rtl/>
        </w:rPr>
        <w:t>حكم قطرة الأنف والعين والأذن للصائم</w:t>
      </w:r>
    </w:p>
    <w:p w14:paraId="2CEB32D8"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قطرة الأنف إذا وصلت إلى المعدة فإنها تفطر لما جاء في حديث لقيط بن صبرة حيث قال له النبي صلى الله عليه </w:t>
      </w:r>
      <w:proofErr w:type="gramStart"/>
      <w:r>
        <w:rPr>
          <w:rFonts w:ascii="Traditional Arabic" w:hAnsi="Traditional Arabic" w:cs="Traditional Arabic"/>
          <w:sz w:val="36"/>
          <w:szCs w:val="36"/>
          <w:rtl/>
        </w:rPr>
        <w:t>وسلم :</w:t>
      </w:r>
      <w:proofErr w:type="gramEnd"/>
      <w:r>
        <w:rPr>
          <w:rFonts w:ascii="Traditional Arabic" w:hAnsi="Traditional Arabic" w:cs="Traditional Arabic"/>
          <w:sz w:val="36"/>
          <w:szCs w:val="36"/>
          <w:rtl/>
        </w:rPr>
        <w:t xml:space="preserve"> بالغ في الاستنشاق إلا أن تكون صائما.</w:t>
      </w:r>
    </w:p>
    <w:p w14:paraId="560A60CF"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فلا يجوز للصائم أن يقطر في أنفه ما يصل إلى معدته، وأما ما لا يصل إلى ذلك من قطرة الأنف فإنها لا تفطر.</w:t>
      </w:r>
    </w:p>
    <w:p w14:paraId="6730C4F5"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وأما قطرة </w:t>
      </w:r>
      <w:proofErr w:type="gramStart"/>
      <w:r>
        <w:rPr>
          <w:rFonts w:ascii="Traditional Arabic" w:hAnsi="Traditional Arabic" w:cs="Traditional Arabic"/>
          <w:sz w:val="36"/>
          <w:szCs w:val="36"/>
          <w:rtl/>
        </w:rPr>
        <w:t>العين ،</w:t>
      </w:r>
      <w:proofErr w:type="gramEnd"/>
      <w:r>
        <w:rPr>
          <w:rFonts w:ascii="Traditional Arabic" w:hAnsi="Traditional Arabic" w:cs="Traditional Arabic"/>
          <w:sz w:val="36"/>
          <w:szCs w:val="36"/>
          <w:rtl/>
        </w:rPr>
        <w:t xml:space="preserve"> ومثلها أيضا </w:t>
      </w:r>
      <w:proofErr w:type="spellStart"/>
      <w:r>
        <w:rPr>
          <w:rFonts w:ascii="Traditional Arabic" w:hAnsi="Traditional Arabic" w:cs="Traditional Arabic"/>
          <w:sz w:val="36"/>
          <w:szCs w:val="36"/>
          <w:rtl/>
        </w:rPr>
        <w:t>الاكتحال</w:t>
      </w:r>
      <w:proofErr w:type="spellEnd"/>
      <w:r>
        <w:rPr>
          <w:rFonts w:ascii="Traditional Arabic" w:hAnsi="Traditional Arabic" w:cs="Traditional Arabic"/>
          <w:sz w:val="36"/>
          <w:szCs w:val="36"/>
          <w:rtl/>
        </w:rPr>
        <w:t>، وكذلك القطرة في الأذن فإنها لا تفطر الصائم؛ لأنها ليست منصوصا عليها ، ولا هي بمعنى المنصوص عليه، والعين ليست منفذا للأكل والشرب وكذلك الأذن فهي كغيرها من مسام الجلد،</w:t>
      </w:r>
    </w:p>
    <w:p w14:paraId="5500CA16"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وقد ذكر أهل العلم أن الإنسان لو لطخ باطن قدمه بشيء فوجد طعمه في حلقه فإنه لا يفطر بذلك؛ لأن ذلك ليس منفذا،</w:t>
      </w:r>
    </w:p>
    <w:p w14:paraId="1A559B17"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وعليه لا يكون من </w:t>
      </w:r>
      <w:proofErr w:type="gramStart"/>
      <w:r>
        <w:rPr>
          <w:rFonts w:ascii="Traditional Arabic" w:hAnsi="Traditional Arabic" w:cs="Traditional Arabic"/>
          <w:sz w:val="36"/>
          <w:szCs w:val="36"/>
          <w:rtl/>
        </w:rPr>
        <w:t>أكتحل ،</w:t>
      </w:r>
      <w:proofErr w:type="gramEnd"/>
      <w:r>
        <w:rPr>
          <w:rFonts w:ascii="Traditional Arabic" w:hAnsi="Traditional Arabic" w:cs="Traditional Arabic"/>
          <w:sz w:val="36"/>
          <w:szCs w:val="36"/>
          <w:rtl/>
        </w:rPr>
        <w:t xml:space="preserve"> أو قطر في عينه، أو قطر في أذنه مفطرا بذلك ولو وجد طعمه في حلقه. </w:t>
      </w:r>
    </w:p>
    <w:p w14:paraId="612B86D0" w14:textId="77777777" w:rsidR="00061F65" w:rsidRDefault="00061F65" w:rsidP="00061F6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ومثل هذا أيضا لو ادهن الصائم بدهن للعلاج، أو لغير العلاج فإنه لا يضره، وكذلك لو كان عنده ضيق نفس فاستعمل هذا الغاز الذي يبخ في الفم لأجل تسهيل التنفس، فإنه لا يفطر بذلك؛ لأن ذلك لا يصل إلى المعدة، فلا يكون أكلا ولا شربا.</w:t>
      </w:r>
    </w:p>
    <w:p w14:paraId="1B314053" w14:textId="0E671C6D" w:rsidR="00C70CD0" w:rsidRPr="00061F65" w:rsidRDefault="00061F65" w:rsidP="00061F6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محمد بن صالح العثيمين</w:t>
      </w:r>
    </w:p>
    <w:sectPr w:rsidR="00C70CD0" w:rsidRPr="00061F65" w:rsidSect="00B9727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2CCD"/>
    <w:rsid w:val="00061F65"/>
    <w:rsid w:val="00317A35"/>
    <w:rsid w:val="00825F3E"/>
    <w:rsid w:val="00C33ED3"/>
    <w:rsid w:val="00C70CD0"/>
    <w:rsid w:val="00D22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F317"/>
  <w15:chartTrackingRefBased/>
  <w15:docId w15:val="{E1862998-F1E8-4067-854F-D7D0DC70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17A3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17A35"/>
    <w:rPr>
      <w:rFonts w:ascii="Times New Roman" w:eastAsia="Times New Roman" w:hAnsi="Times New Roman" w:cs="Times New Roman"/>
      <w:b/>
      <w:bCs/>
      <w:sz w:val="20"/>
      <w:szCs w:val="20"/>
    </w:rPr>
  </w:style>
  <w:style w:type="character" w:customStyle="1" w:styleId="edit-title">
    <w:name w:val="edit-title"/>
    <w:basedOn w:val="DefaultParagraphFont"/>
    <w:rsid w:val="00317A35"/>
  </w:style>
  <w:style w:type="character" w:customStyle="1" w:styleId="search-keys">
    <w:name w:val="search-keys"/>
    <w:basedOn w:val="DefaultParagraphFont"/>
    <w:rsid w:val="0031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9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albetaqa</cp:lastModifiedBy>
  <cp:revision>5</cp:revision>
  <dcterms:created xsi:type="dcterms:W3CDTF">2020-03-31T05:33:00Z</dcterms:created>
  <dcterms:modified xsi:type="dcterms:W3CDTF">2020-04-06T17:16:00Z</dcterms:modified>
</cp:coreProperties>
</file>