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20057" w14:textId="77777777" w:rsidR="00FA7456" w:rsidRDefault="00FA7456" w:rsidP="00FA7456">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 xml:space="preserve">تأخير قضاء رمضان بعذر </w:t>
      </w:r>
      <w:proofErr w:type="gramStart"/>
      <w:r>
        <w:rPr>
          <w:rFonts w:ascii="Traditional Arabic" w:hAnsi="Traditional Arabic" w:cs="Traditional Arabic"/>
          <w:sz w:val="36"/>
          <w:szCs w:val="36"/>
          <w:rtl/>
        </w:rPr>
        <w:t>و بدون</w:t>
      </w:r>
      <w:proofErr w:type="gramEnd"/>
      <w:r>
        <w:rPr>
          <w:rFonts w:ascii="Traditional Arabic" w:hAnsi="Traditional Arabic" w:cs="Traditional Arabic"/>
          <w:sz w:val="36"/>
          <w:szCs w:val="36"/>
          <w:rtl/>
        </w:rPr>
        <w:t xml:space="preserve"> عذر</w:t>
      </w:r>
    </w:p>
    <w:p w14:paraId="7853D5E1" w14:textId="77777777" w:rsidR="00FA7456" w:rsidRDefault="00FA7456" w:rsidP="00FA7456">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س :</w:t>
      </w:r>
      <w:proofErr w:type="gramEnd"/>
      <w:r>
        <w:rPr>
          <w:rFonts w:ascii="Traditional Arabic" w:hAnsi="Traditional Arabic" w:cs="Traditional Arabic"/>
          <w:sz w:val="36"/>
          <w:szCs w:val="36"/>
          <w:rtl/>
        </w:rPr>
        <w:t xml:space="preserve"> ما حكم الشريعة الإسلامية في رجل أخر قضاء رمضان إلى ما بعد رمضان لعذر، ورجل آخر أخره بدون عذر؟ </w:t>
      </w:r>
    </w:p>
    <w:p w14:paraId="43412322" w14:textId="77777777" w:rsidR="00FA7456" w:rsidRDefault="00FA7456" w:rsidP="00FA7456">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ج :</w:t>
      </w:r>
      <w:proofErr w:type="gramEnd"/>
      <w:r>
        <w:rPr>
          <w:rFonts w:ascii="Traditional Arabic" w:hAnsi="Traditional Arabic" w:cs="Traditional Arabic"/>
          <w:sz w:val="36"/>
          <w:szCs w:val="36"/>
          <w:rtl/>
        </w:rPr>
        <w:t xml:space="preserve"> من أخره بعذر شرعي كالمرض ونحوه فلا حرج عليه؛ لقول الله سبحانه : ومن كان مريضا أو على سفر فعدة من أيام أخر. البقرة:185، وقوله </w:t>
      </w:r>
      <w:proofErr w:type="gramStart"/>
      <w:r>
        <w:rPr>
          <w:rFonts w:ascii="Traditional Arabic" w:hAnsi="Traditional Arabic" w:cs="Traditional Arabic"/>
          <w:sz w:val="36"/>
          <w:szCs w:val="36"/>
          <w:rtl/>
        </w:rPr>
        <w:t>سبحانه :</w:t>
      </w:r>
      <w:proofErr w:type="gramEnd"/>
      <w:r>
        <w:rPr>
          <w:rFonts w:ascii="Traditional Arabic" w:hAnsi="Traditional Arabic" w:cs="Traditional Arabic"/>
          <w:sz w:val="36"/>
          <w:szCs w:val="36"/>
          <w:rtl/>
        </w:rPr>
        <w:t xml:space="preserve">  فاتقوا الله ما استطعتم  . التغابن:16</w:t>
      </w:r>
    </w:p>
    <w:p w14:paraId="34ED95B6" w14:textId="77777777" w:rsidR="00FA7456" w:rsidRDefault="00FA7456" w:rsidP="00FA74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أما من أخر ذلك لغير عذر فقد عصى ربه، وعليه التوبة من ذلك مع القضاء، وإطعام مسكين عن كل يوم، مقداره نصف صاع من قوت البلد من أرز أو غيره، ومقداره بالوزن كيلو ونصف تقريبا، ويدفع ذلك إلى بعض الفقراء، ولو واحدا قبل الصيام أو بعده. </w:t>
      </w:r>
    </w:p>
    <w:p w14:paraId="1995301A" w14:textId="77777777" w:rsidR="00FA7456" w:rsidRDefault="00FA7456" w:rsidP="00FA74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والله ولي </w:t>
      </w:r>
      <w:proofErr w:type="gramStart"/>
      <w:r>
        <w:rPr>
          <w:rFonts w:ascii="Traditional Arabic" w:hAnsi="Traditional Arabic" w:cs="Traditional Arabic"/>
          <w:sz w:val="36"/>
          <w:szCs w:val="36"/>
          <w:rtl/>
        </w:rPr>
        <w:t>التوفيق .</w:t>
      </w:r>
      <w:proofErr w:type="gramEnd"/>
      <w:r>
        <w:rPr>
          <w:rFonts w:ascii="Traditional Arabic" w:hAnsi="Traditional Arabic" w:cs="Traditional Arabic"/>
          <w:sz w:val="36"/>
          <w:szCs w:val="36"/>
          <w:rtl/>
        </w:rPr>
        <w:t xml:space="preserve"> </w:t>
      </w:r>
    </w:p>
    <w:p w14:paraId="032C14F9" w14:textId="2C7FF750" w:rsidR="00F40330" w:rsidRPr="00FA7456" w:rsidRDefault="00FA7456" w:rsidP="00FA745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F40330" w:rsidRPr="00FA7456" w:rsidSect="00C3051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26B2E"/>
    <w:rsid w:val="000C6C1D"/>
    <w:rsid w:val="00826B2E"/>
    <w:rsid w:val="00C33ED3"/>
    <w:rsid w:val="00C907CC"/>
    <w:rsid w:val="00F40330"/>
    <w:rsid w:val="00FA74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044C"/>
  <w15:chartTrackingRefBased/>
  <w15:docId w15:val="{6321EE6E-7F44-49C6-BFA5-88CDE941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07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330"/>
    <w:rPr>
      <w:b/>
      <w:bCs/>
    </w:rPr>
  </w:style>
  <w:style w:type="character" w:styleId="Hyperlink">
    <w:name w:val="Hyperlink"/>
    <w:basedOn w:val="DefaultParagraphFont"/>
    <w:uiPriority w:val="99"/>
    <w:semiHidden/>
    <w:unhideWhenUsed/>
    <w:rsid w:val="00F40330"/>
    <w:rPr>
      <w:color w:val="0000FF"/>
      <w:u w:val="single"/>
    </w:rPr>
  </w:style>
  <w:style w:type="paragraph" w:styleId="NormalWeb">
    <w:name w:val="Normal (Web)"/>
    <w:basedOn w:val="Normal"/>
    <w:uiPriority w:val="99"/>
    <w:semiHidden/>
    <w:unhideWhenUsed/>
    <w:rsid w:val="000C6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907C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7631">
      <w:bodyDiv w:val="1"/>
      <w:marLeft w:val="0"/>
      <w:marRight w:val="0"/>
      <w:marTop w:val="0"/>
      <w:marBottom w:val="0"/>
      <w:divBdr>
        <w:top w:val="none" w:sz="0" w:space="0" w:color="auto"/>
        <w:left w:val="none" w:sz="0" w:space="0" w:color="auto"/>
        <w:bottom w:val="none" w:sz="0" w:space="0" w:color="auto"/>
        <w:right w:val="none" w:sz="0" w:space="0" w:color="auto"/>
      </w:divBdr>
    </w:div>
    <w:div w:id="542716415">
      <w:bodyDiv w:val="1"/>
      <w:marLeft w:val="0"/>
      <w:marRight w:val="0"/>
      <w:marTop w:val="0"/>
      <w:marBottom w:val="0"/>
      <w:divBdr>
        <w:top w:val="none" w:sz="0" w:space="0" w:color="auto"/>
        <w:left w:val="none" w:sz="0" w:space="0" w:color="auto"/>
        <w:bottom w:val="none" w:sz="0" w:space="0" w:color="auto"/>
        <w:right w:val="none" w:sz="0" w:space="0" w:color="auto"/>
      </w:divBdr>
    </w:div>
    <w:div w:id="78034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6</cp:revision>
  <dcterms:created xsi:type="dcterms:W3CDTF">2020-03-23T06:30:00Z</dcterms:created>
  <dcterms:modified xsi:type="dcterms:W3CDTF">2020-04-06T17:22:00Z</dcterms:modified>
</cp:coreProperties>
</file>