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E04836" w14:textId="0753234E" w:rsidR="00F07095" w:rsidRDefault="00F07095" w:rsidP="00F0709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هل التدخين من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المفطرات ؟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وما علة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ذلك ؟</w:t>
      </w:r>
      <w:proofErr w:type="gramEnd"/>
    </w:p>
    <w:p w14:paraId="333F00CE" w14:textId="77777777" w:rsidR="00F07095" w:rsidRDefault="00F07095" w:rsidP="00F0709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الدخان محرم ولا يشك في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تحريمه  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وأما سبب كونه مفطرا فلأن له جرما يصل إلى الجوف والمعدة .</w:t>
      </w:r>
    </w:p>
    <w:p w14:paraId="130EB9BA" w14:textId="77777777" w:rsidR="00F07095" w:rsidRDefault="00F07095" w:rsidP="00F0709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سئل الشيخ ابن عثيمين عن استنشاق العطر للصائم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فقال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"يجوز أن يستعملها في نهار رمضان وأن </w:t>
      </w:r>
      <w:proofErr w:type="spellStart"/>
      <w:r>
        <w:rPr>
          <w:rFonts w:ascii="Traditional Arabic" w:hAnsi="Traditional Arabic" w:cs="Traditional Arabic"/>
          <w:sz w:val="36"/>
          <w:szCs w:val="36"/>
          <w:rtl/>
        </w:rPr>
        <w:t>يستنشقها</w:t>
      </w:r>
      <w:proofErr w:type="spellEnd"/>
      <w:r>
        <w:rPr>
          <w:rFonts w:ascii="Traditional Arabic" w:hAnsi="Traditional Arabic" w:cs="Traditional Arabic"/>
          <w:sz w:val="36"/>
          <w:szCs w:val="36"/>
          <w:rtl/>
        </w:rPr>
        <w:t xml:space="preserve"> إلا البخور لا </w:t>
      </w:r>
      <w:proofErr w:type="spellStart"/>
      <w:r>
        <w:rPr>
          <w:rFonts w:ascii="Traditional Arabic" w:hAnsi="Traditional Arabic" w:cs="Traditional Arabic"/>
          <w:sz w:val="36"/>
          <w:szCs w:val="36"/>
          <w:rtl/>
        </w:rPr>
        <w:t>يستنشقه</w:t>
      </w:r>
      <w:proofErr w:type="spellEnd"/>
      <w:r>
        <w:rPr>
          <w:rFonts w:ascii="Traditional Arabic" w:hAnsi="Traditional Arabic" w:cs="Traditional Arabic"/>
          <w:sz w:val="36"/>
          <w:szCs w:val="36"/>
          <w:rtl/>
        </w:rPr>
        <w:t xml:space="preserve"> لأن له جرما يصل إلى المعدة وهو الدخان " انتهي</w:t>
      </w:r>
    </w:p>
    <w:p w14:paraId="36F7D4B6" w14:textId="77777777" w:rsidR="00F07095" w:rsidRDefault="00F07095" w:rsidP="00F0709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والدخان مثل البخور في كونهما لهما جرم لكنهما يختلفان من حيث حكم الأصل فالبخور حلال طيب والدخان محرم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خبيث .</w:t>
      </w:r>
      <w:proofErr w:type="gramEnd"/>
    </w:p>
    <w:p w14:paraId="2D047774" w14:textId="39C9A1DB" w:rsidR="00C33ED3" w:rsidRPr="00F07095" w:rsidRDefault="00F07095" w:rsidP="00F0709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الإسلام سؤال وجوا</w:t>
      </w:r>
      <w:bookmarkStart w:id="0" w:name="_GoBack"/>
      <w:bookmarkEnd w:id="0"/>
      <w:r>
        <w:rPr>
          <w:rFonts w:ascii="Traditional Arabic" w:hAnsi="Traditional Arabic" w:cs="Traditional Arabic"/>
          <w:sz w:val="36"/>
          <w:szCs w:val="36"/>
          <w:rtl/>
        </w:rPr>
        <w:t>ب</w:t>
      </w:r>
    </w:p>
    <w:sectPr w:rsidR="00C33ED3" w:rsidRPr="00F07095" w:rsidSect="00C74E2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675FA7"/>
    <w:rsid w:val="00675FA7"/>
    <w:rsid w:val="00C33ED3"/>
    <w:rsid w:val="00F07095"/>
    <w:rsid w:val="00F90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F32AB1F"/>
  <w15:chartTrackingRefBased/>
  <w15:docId w15:val="{01D156F5-B515-489D-BEE1-E1DC843CF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90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70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7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 Design</dc:creator>
  <cp:keywords/>
  <dc:description/>
  <cp:lastModifiedBy>albetaqa</cp:lastModifiedBy>
  <cp:revision>3</cp:revision>
  <dcterms:created xsi:type="dcterms:W3CDTF">2020-03-24T09:20:00Z</dcterms:created>
  <dcterms:modified xsi:type="dcterms:W3CDTF">2020-04-06T17:24:00Z</dcterms:modified>
</cp:coreProperties>
</file>