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D4267" w14:textId="77777777" w:rsidR="00B27465" w:rsidRDefault="00B27465" w:rsidP="00B274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زكاة الفطر </w:t>
      </w:r>
      <w:proofErr w:type="gramStart"/>
      <w:r>
        <w:rPr>
          <w:rFonts w:ascii="Traditional Arabic" w:hAnsi="Traditional Arabic" w:cs="Traditional Arabic"/>
          <w:sz w:val="36"/>
          <w:szCs w:val="36"/>
          <w:rtl/>
        </w:rPr>
        <w:t>طهرة</w:t>
      </w:r>
      <w:proofErr w:type="gramEnd"/>
      <w:r>
        <w:rPr>
          <w:rFonts w:ascii="Traditional Arabic" w:hAnsi="Traditional Arabic" w:cs="Traditional Arabic"/>
          <w:sz w:val="36"/>
          <w:szCs w:val="36"/>
          <w:rtl/>
        </w:rPr>
        <w:t xml:space="preserve"> للصائم من اللغو والرفث وطعمة للمساكين </w:t>
      </w:r>
    </w:p>
    <w:p w14:paraId="4446EF4B" w14:textId="204A7D15" w:rsidR="00B27465" w:rsidRDefault="00B27465" w:rsidP="00B274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ع</w:t>
      </w:r>
      <w:r>
        <w:rPr>
          <w:rFonts w:ascii="Traditional Arabic" w:hAnsi="Traditional Arabic" w:cs="Traditional Arabic"/>
          <w:sz w:val="36"/>
          <w:szCs w:val="36"/>
          <w:rtl/>
        </w:rPr>
        <w:t xml:space="preserve">ن عبدالله بن عباس رضي الله عنهما </w:t>
      </w:r>
      <w:proofErr w:type="gramStart"/>
      <w:r>
        <w:rPr>
          <w:rFonts w:ascii="Traditional Arabic" w:hAnsi="Traditional Arabic" w:cs="Traditional Arabic"/>
          <w:sz w:val="36"/>
          <w:szCs w:val="36"/>
          <w:rtl/>
        </w:rPr>
        <w:t>قال :</w:t>
      </w:r>
      <w:proofErr w:type="gramEnd"/>
    </w:p>
    <w:p w14:paraId="7056E06B" w14:textId="77777777" w:rsidR="00B27465" w:rsidRDefault="00B27465" w:rsidP="00B274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فرض رسول الله صلى الله عليه وسلم زكاة الفطر </w:t>
      </w:r>
      <w:proofErr w:type="gramStart"/>
      <w:r>
        <w:rPr>
          <w:rFonts w:ascii="Traditional Arabic" w:hAnsi="Traditional Arabic" w:cs="Traditional Arabic"/>
          <w:sz w:val="36"/>
          <w:szCs w:val="36"/>
          <w:rtl/>
        </w:rPr>
        <w:t>طهرة</w:t>
      </w:r>
      <w:proofErr w:type="gramEnd"/>
      <w:r>
        <w:rPr>
          <w:rFonts w:ascii="Traditional Arabic" w:hAnsi="Traditional Arabic" w:cs="Traditional Arabic"/>
          <w:sz w:val="36"/>
          <w:szCs w:val="36"/>
          <w:rtl/>
        </w:rPr>
        <w:t xml:space="preserve"> للصائم من اللغو والرفث وطعمة للمساكين من أداها قبل الصلاة فهي زكاة مقبولة ومن أداها بعد الصلاة فهي صدقة من الصدقات.</w:t>
      </w:r>
    </w:p>
    <w:p w14:paraId="4FEC5059" w14:textId="77777777" w:rsidR="00B27465" w:rsidRDefault="00B27465" w:rsidP="00B2746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35916CC4" w14:textId="5834420C" w:rsidR="001D6EBD" w:rsidRPr="00B27465" w:rsidRDefault="00B27465" w:rsidP="00B2746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تطهر الصائم من الكلام الباطل، والقول الفاحش، وتكون طعاما للفقراء، من أخرجها إلى من يستحقها قبل صلاة العيد فهي زكاة مقبولة، ويثاب عليها، ومن أداها بعد صلاة العيد فهي صدقة من الصدقات وليست بزكاة فطر.</w:t>
      </w:r>
      <w:r w:rsidR="00670160">
        <w:rPr>
          <w:rFonts w:ascii="Traditional Arabic" w:hAnsi="Traditional Arabic" w:cs="Traditional Arabic" w:hint="cs"/>
          <w:sz w:val="36"/>
          <w:szCs w:val="36"/>
          <w:rtl/>
        </w:rPr>
        <w:t xml:space="preserve"> </w:t>
      </w:r>
    </w:p>
    <w:sectPr w:rsidR="001D6EBD" w:rsidRPr="00B27465" w:rsidSect="00FB03B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5F75"/>
    <w:rsid w:val="00076A3B"/>
    <w:rsid w:val="001D6EBD"/>
    <w:rsid w:val="00445F75"/>
    <w:rsid w:val="00670160"/>
    <w:rsid w:val="00B27465"/>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9DC0"/>
  <w15:chartTrackingRefBased/>
  <w15:docId w15:val="{9BB25492-9DB7-4B5F-9B00-491402AB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2020-03-26T05:06:00Z</dcterms:created>
  <dcterms:modified xsi:type="dcterms:W3CDTF">2020-04-19T18:34:00Z</dcterms:modified>
</cp:coreProperties>
</file>