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3EDAD" w14:textId="77777777" w:rsidR="0057746F" w:rsidRDefault="0057746F" w:rsidP="0057746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بيع جلود الأضاحي</w:t>
      </w:r>
    </w:p>
    <w:p w14:paraId="4A81E72E" w14:textId="77777777" w:rsidR="0057746F" w:rsidRDefault="0057746F" w:rsidP="0057746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يجوز للمضحي أن يبيع جلد أضحيته ؛ لأنها بالذبح تعينت لله بجميع أجزائها ، وما تعين لله لم يجز أخذ العوض عنه ، ولهذا لا يعطى الجزار منها شيئا على سبيل الأجرة .</w:t>
      </w:r>
    </w:p>
    <w:p w14:paraId="748EA7C0" w14:textId="77777777" w:rsidR="0057746F" w:rsidRDefault="0057746F" w:rsidP="0057746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وقد روى البخاري ومسلم واللفظ له عن علي رضي الله عنه قال : أمرني رسول الله صلى الله عليه وسلم أن أقوم على بدنه وأن أتصدق بلحمها وجلودها وأجلتها وأن لا أعطي الجزار منها . قال : نحن نعطيه من عندنا .</w:t>
      </w:r>
    </w:p>
    <w:p w14:paraId="1FC65B00" w14:textId="77777777" w:rsidR="0057746F" w:rsidRDefault="0057746F" w:rsidP="0057746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في "زاد المستقنع" : " ولا يبيع جلدها ولا شيئا منها ، بل ينتفع به ".</w:t>
      </w:r>
    </w:p>
    <w:p w14:paraId="179DD85C" w14:textId="77777777" w:rsidR="0057746F" w:rsidRDefault="0057746F" w:rsidP="0057746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الشيخ ابن عثيمين رحمه الله في شرحه : " وقوله : "ولا يبيع جلدها" بعد الذبح؛ لأنها تعينت لله بجميع أجزائها ، وما تعين لله فإنه لا يجوز أخذ العوض عليه ، ودليل ذلك حديث عمر بن الخطاب رضي الله عنه : أنه حمل على فرس له في سبيل الله ، يعني أعطى شخصا فرسا يجاهد عليه ، ولكن الرجل الذي أخذه أضاع الفرس ولم يهتم به ، فجاء عمر يستأذن النبي صلى الله عليه وسلم في شرائه حيث ظن أن صاحبه يبيعه برخص ، فقال له النبي صلى الله عليه وسلم: (لا تشتره ولو أعطاكه بدرهم) ، والعلة في ذلك أنه أخرجه لله ، وما أخرجه الإنسان لله فلا يجوز أن يرجع فيه ، ولهذا لا يجوز لمن هاجر من بلد الشرك أن يرجع إليه ليسكن فيه ؛ لأنه خرج لله من بلد يحبها فلا يرجع إلى ما يحب إذا كان تركه لله عز وجل ، ولأن الجلد جزء من البهيمة تدخله الحياة كاللحم .[يعني لا يجوز بيعه كما لا يجوز بيع اللحم]</w:t>
      </w:r>
    </w:p>
    <w:p w14:paraId="1D81EE3B" w14:textId="77777777" w:rsidR="0057746F" w:rsidRDefault="0057746F" w:rsidP="0057746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وقوله : "ولا شيئا منها" ، أي لا يبيع شيئا من أجزائها ، ككبد ، أو رجل ، أو رأس ، أو</w:t>
      </w:r>
      <w:r w:rsidR="00FC2A70">
        <w:rPr>
          <w:rFonts w:ascii="Traditional Arabic" w:hAnsi="Traditional Arabic" w:cs="Traditional Arabic"/>
          <w:sz w:val="36"/>
          <w:szCs w:val="36"/>
          <w:rtl/>
        </w:rPr>
        <w:t xml:space="preserve"> كرش</w:t>
      </w:r>
      <w:r>
        <w:rPr>
          <w:rFonts w:ascii="Traditional Arabic" w:hAnsi="Traditional Arabic" w:cs="Traditional Arabic"/>
          <w:sz w:val="36"/>
          <w:szCs w:val="36"/>
          <w:rtl/>
        </w:rPr>
        <w:t>، أو ما أشبه ذلك ، والعلة ما سبق " انتهى .</w:t>
      </w:r>
    </w:p>
    <w:p w14:paraId="1C9D18BD" w14:textId="77777777" w:rsidR="0057746F" w:rsidRDefault="0057746F" w:rsidP="0057746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وبهذا يعلم أن المشروع هو الانتفاع بالجلد أو التصدق به على مستحقه من فقير أو مسكين . </w:t>
      </w:r>
    </w:p>
    <w:p w14:paraId="51CAD331" w14:textId="77777777" w:rsidR="0057746F" w:rsidRDefault="0057746F" w:rsidP="0057746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ولو تصدق المضحي بالجلد على فقير ، فباعه الفقير ، فلا حرج على واحد منهم</w:t>
      </w:r>
    </w:p>
    <w:p w14:paraId="6D14D20B" w14:textId="050A9574" w:rsidR="00BC1BE8" w:rsidRPr="00FC2A70" w:rsidRDefault="0057746F" w:rsidP="00FC2A7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BC1BE8" w:rsidRPr="00FC2A70" w:rsidSect="009213C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935"/>
    <w:rsid w:val="00310CB2"/>
    <w:rsid w:val="00491F20"/>
    <w:rsid w:val="004C6935"/>
    <w:rsid w:val="0057746F"/>
    <w:rsid w:val="006F360A"/>
    <w:rsid w:val="00874FB0"/>
    <w:rsid w:val="00BC1BE8"/>
    <w:rsid w:val="00FC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B5369"/>
  <w15:docId w15:val="{1EFFBE5A-3075-421B-8624-F1BE5C98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Mohamed Hassan</cp:lastModifiedBy>
  <cp:revision>8</cp:revision>
  <dcterms:created xsi:type="dcterms:W3CDTF">2017-08-04T02:42:00Z</dcterms:created>
  <dcterms:modified xsi:type="dcterms:W3CDTF">2020-07-15T14:57:00Z</dcterms:modified>
</cp:coreProperties>
</file>