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84" w:rsidRDefault="002E4584" w:rsidP="002E458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حكم الاحتفال بعيد الحب</w:t>
      </w:r>
    </w:p>
    <w:p w:rsidR="002E4584" w:rsidRDefault="002E4584" w:rsidP="002E458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الاحتفال بعيد الحب لا يجوز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لوجوه :</w:t>
      </w:r>
      <w:proofErr w:type="gramEnd"/>
    </w:p>
    <w:p w:rsidR="002E4584" w:rsidRDefault="002E4584" w:rsidP="002E458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الأول :</w:t>
      </w:r>
      <w:proofErr w:type="gramEnd"/>
      <w:r>
        <w:rPr>
          <w:rFonts w:ascii="Traditional Arabic" w:cs="Traditional Arabic" w:hint="cs"/>
          <w:sz w:val="36"/>
          <w:szCs w:val="36"/>
          <w:rtl/>
        </w:rPr>
        <w:t xml:space="preserve"> أنه عيد بدعي لا أساس له في الشريعة .</w:t>
      </w:r>
    </w:p>
    <w:p w:rsidR="002E4584" w:rsidRDefault="002E4584" w:rsidP="002E458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الثاني :</w:t>
      </w:r>
      <w:proofErr w:type="gramEnd"/>
      <w:r>
        <w:rPr>
          <w:rFonts w:ascii="Traditional Arabic" w:cs="Traditional Arabic" w:hint="cs"/>
          <w:sz w:val="36"/>
          <w:szCs w:val="36"/>
          <w:rtl/>
        </w:rPr>
        <w:t xml:space="preserve"> أنه يدعو إلى العشق والغرام .</w:t>
      </w:r>
    </w:p>
    <w:p w:rsidR="002E4584" w:rsidRDefault="002E4584" w:rsidP="002E458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الثالث : أنه يدعو إلى اشتغال القلب بمثل هذه الأمور التافهة المخالفة لهدي السلف الصالح رضي الله عنهم .</w:t>
      </w:r>
    </w:p>
    <w:p w:rsidR="002E4584" w:rsidRDefault="002E4584" w:rsidP="002E458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فلا يحل أن يحدث في هذا اليوم شيء من شعائر العيد سواء كان في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المآكل ،</w:t>
      </w:r>
      <w:proofErr w:type="gramEnd"/>
      <w:r>
        <w:rPr>
          <w:rFonts w:ascii="Traditional Arabic" w:cs="Traditional Arabic" w:hint="cs"/>
          <w:sz w:val="36"/>
          <w:szCs w:val="36"/>
          <w:rtl/>
        </w:rPr>
        <w:t xml:space="preserve"> أو المشارب ، أو الملابس ، أو التهادي ، أو غير ذلك .</w:t>
      </w:r>
    </w:p>
    <w:p w:rsidR="002E4584" w:rsidRDefault="002E4584" w:rsidP="002E458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على المسلم أن يكون عزيزا بدينه وأن لا يكون إمعة يتبع كل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ناعق .</w:t>
      </w:r>
      <w:proofErr w:type="gramEnd"/>
    </w:p>
    <w:p w:rsidR="002E4584" w:rsidRDefault="002E4584" w:rsidP="006B505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 أسأل الله تعالى أن يعيذ المسلمين من كل الفتن ما ظهر منها وما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بطن ،</w:t>
      </w:r>
      <w:proofErr w:type="gramEnd"/>
      <w:r>
        <w:rPr>
          <w:rFonts w:ascii="Traditional Arabic" w:cs="Traditional Arabic" w:hint="cs"/>
          <w:sz w:val="36"/>
          <w:szCs w:val="36"/>
          <w:rtl/>
        </w:rPr>
        <w:t xml:space="preserve"> وأن يتولانا بتوليه وتوفيقه </w:t>
      </w:r>
    </w:p>
    <w:p w:rsidR="00CB1C47" w:rsidRPr="002E4584" w:rsidRDefault="006B5058" w:rsidP="006B505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الشيخ محمد بن صالح</w:t>
      </w:r>
      <w:r w:rsidR="002E4584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ال</w:t>
      </w:r>
      <w:r w:rsidR="002E4584">
        <w:rPr>
          <w:rFonts w:ascii="Traditional Arabic" w:cs="Traditional Arabic" w:hint="cs"/>
          <w:sz w:val="36"/>
          <w:szCs w:val="36"/>
          <w:rtl/>
        </w:rPr>
        <w:t>عثيمين</w:t>
      </w:r>
      <w:proofErr w:type="spellEnd"/>
    </w:p>
    <w:sectPr w:rsidR="00CB1C47" w:rsidRPr="002E4584" w:rsidSect="007D15C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4584"/>
    <w:rsid w:val="002E4584"/>
    <w:rsid w:val="006B5058"/>
    <w:rsid w:val="007D15CC"/>
    <w:rsid w:val="00CB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4</cp:revision>
  <dcterms:created xsi:type="dcterms:W3CDTF">2015-10-18T05:05:00Z</dcterms:created>
  <dcterms:modified xsi:type="dcterms:W3CDTF">2015-10-18T05:16:00Z</dcterms:modified>
</cp:coreProperties>
</file>