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7AD" w:rsidRDefault="00F477AD" w:rsidP="00C01A6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الاستهزاء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بالحجاب</w:t>
      </w:r>
    </w:p>
    <w:p w:rsidR="00F477AD" w:rsidRDefault="0065526A" w:rsidP="00F477A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س: </w:t>
      </w:r>
      <w:r w:rsidR="00F477AD">
        <w:rPr>
          <w:rFonts w:ascii="Traditional Arabic" w:cs="Traditional Arabic" w:hint="eastAsia"/>
          <w:sz w:val="36"/>
          <w:szCs w:val="36"/>
          <w:rtl/>
        </w:rPr>
        <w:t>ما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حكم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من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يستهزئ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بمن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ترتدي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الحجاب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الشرعي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؟</w:t>
      </w:r>
    </w:p>
    <w:p w:rsidR="00F477AD" w:rsidRDefault="0065526A" w:rsidP="00C01A6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ج: </w:t>
      </w:r>
      <w:r w:rsidR="00F477AD">
        <w:rPr>
          <w:rFonts w:ascii="Traditional Arabic" w:cs="Traditional Arabic" w:hint="eastAsia"/>
          <w:sz w:val="36"/>
          <w:szCs w:val="36"/>
          <w:rtl/>
        </w:rPr>
        <w:t>من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يستهزئ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بالمسلمة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أو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المسلم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من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أجل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تمسكه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بالشريعة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الإسلامية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فهو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كافر،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سواء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كان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ذلك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في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احتجاب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المسلمة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احتجابا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شرعيا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أم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في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غيره؛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لما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رواه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عبد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الله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بن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عمر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رضي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الله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عنهما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قال</w:t>
      </w:r>
      <w:r w:rsidR="00F477AD">
        <w:rPr>
          <w:rFonts w:ascii="Traditional Arabic" w:cs="Traditional Arabic"/>
          <w:sz w:val="36"/>
          <w:szCs w:val="36"/>
          <w:rtl/>
        </w:rPr>
        <w:t xml:space="preserve">: </w:t>
      </w:r>
      <w:r w:rsidR="00F477AD">
        <w:rPr>
          <w:rFonts w:ascii="Traditional Arabic" w:cs="Traditional Arabic" w:hint="eastAsia"/>
          <w:sz w:val="36"/>
          <w:szCs w:val="36"/>
          <w:rtl/>
        </w:rPr>
        <w:t>قال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رجل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في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غزوة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تبوك</w:t>
      </w:r>
      <w:r w:rsidR="00F477AD">
        <w:rPr>
          <w:rFonts w:ascii="Traditional Arabic" w:cs="Traditional Arabic"/>
          <w:sz w:val="36"/>
          <w:szCs w:val="36"/>
          <w:rtl/>
        </w:rPr>
        <w:t xml:space="preserve">: </w:t>
      </w:r>
      <w:r w:rsidR="00F477AD">
        <w:rPr>
          <w:rFonts w:ascii="Traditional Arabic" w:cs="Traditional Arabic" w:hint="eastAsia"/>
          <w:sz w:val="36"/>
          <w:szCs w:val="36"/>
          <w:rtl/>
        </w:rPr>
        <w:t>ما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رأيت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مثل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قرائنا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هؤلاء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أرغب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بطونا،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ولا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أكذب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ألسنا،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ولا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أجبن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عند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اللقاء،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فقال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رجل</w:t>
      </w:r>
      <w:r w:rsidR="00F477AD">
        <w:rPr>
          <w:rFonts w:ascii="Traditional Arabic" w:cs="Traditional Arabic"/>
          <w:sz w:val="36"/>
          <w:szCs w:val="36"/>
          <w:rtl/>
        </w:rPr>
        <w:t xml:space="preserve">: </w:t>
      </w:r>
      <w:r w:rsidR="00F477AD">
        <w:rPr>
          <w:rFonts w:ascii="Traditional Arabic" w:cs="Traditional Arabic" w:hint="eastAsia"/>
          <w:sz w:val="36"/>
          <w:szCs w:val="36"/>
          <w:rtl/>
        </w:rPr>
        <w:t>كذبت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ولكنك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منافق،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لأخبرن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رسول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الله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صلى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الله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عليه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وسلم،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فبلغ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ذلك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رسول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الله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صلى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الله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عليه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وسلم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ونزل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القرآن،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فقال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عبد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الله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بن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عمر</w:t>
      </w:r>
      <w:r w:rsidR="00F477AD">
        <w:rPr>
          <w:rFonts w:ascii="Traditional Arabic" w:cs="Traditional Arabic"/>
          <w:sz w:val="36"/>
          <w:szCs w:val="36"/>
          <w:rtl/>
        </w:rPr>
        <w:t xml:space="preserve">: </w:t>
      </w:r>
      <w:r w:rsidR="00F477AD">
        <w:rPr>
          <w:rFonts w:ascii="Traditional Arabic" w:cs="Traditional Arabic" w:hint="eastAsia"/>
          <w:sz w:val="36"/>
          <w:szCs w:val="36"/>
          <w:rtl/>
        </w:rPr>
        <w:t>وأنا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رأيته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متعلقا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بحقب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ناقة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رسول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الله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صلى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الله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عليه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وسلم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تنكبه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الحجارة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وهو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يقول</w:t>
      </w:r>
      <w:r w:rsidR="00F477AD">
        <w:rPr>
          <w:rFonts w:ascii="Traditional Arabic" w:cs="Traditional Arabic"/>
          <w:sz w:val="36"/>
          <w:szCs w:val="36"/>
          <w:rtl/>
        </w:rPr>
        <w:t xml:space="preserve">: </w:t>
      </w:r>
      <w:r w:rsidR="00F477AD">
        <w:rPr>
          <w:rFonts w:ascii="Traditional Arabic" w:cs="Traditional Arabic" w:hint="eastAsia"/>
          <w:sz w:val="36"/>
          <w:szCs w:val="36"/>
          <w:rtl/>
        </w:rPr>
        <w:t>يا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رسول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الله،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إنما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كنا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نخوض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ونلعب،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ورسول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الله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صلى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الله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عليه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وسلم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يقول</w:t>
      </w:r>
      <w:r w:rsidR="00F477AD">
        <w:rPr>
          <w:rFonts w:ascii="Traditional Arabic" w:cs="Traditional Arabic"/>
          <w:sz w:val="36"/>
          <w:szCs w:val="36"/>
          <w:rtl/>
        </w:rPr>
        <w:t>:{</w:t>
      </w:r>
      <w:r w:rsidR="00F477AD">
        <w:rPr>
          <w:rFonts w:ascii="Traditional Arabic" w:cs="Traditional Arabic" w:hint="eastAsia"/>
          <w:sz w:val="36"/>
          <w:szCs w:val="36"/>
          <w:rtl/>
        </w:rPr>
        <w:t>أبالله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وآياته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ورسوله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كنتم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تستهزؤون،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لا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تعتذروا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قد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كفرتم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بعد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إيمانكم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إن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نعف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عن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طآئفة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منكم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نعذب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طآئفة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بأنهم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كانوا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مجرمين</w:t>
      </w:r>
      <w:r w:rsidR="00F477AD">
        <w:rPr>
          <w:rFonts w:ascii="Traditional Arabic" w:cs="Traditional Arabic"/>
          <w:sz w:val="36"/>
          <w:szCs w:val="36"/>
          <w:rtl/>
        </w:rPr>
        <w:t>} [</w:t>
      </w:r>
      <w:r w:rsidR="00F477AD">
        <w:rPr>
          <w:rFonts w:ascii="Traditional Arabic" w:cs="Traditional Arabic" w:hint="eastAsia"/>
          <w:sz w:val="36"/>
          <w:szCs w:val="36"/>
          <w:rtl/>
        </w:rPr>
        <w:t>التوبة</w:t>
      </w:r>
      <w:r w:rsidR="00F477AD">
        <w:rPr>
          <w:rFonts w:ascii="Traditional Arabic" w:cs="Traditional Arabic"/>
          <w:sz w:val="36"/>
          <w:szCs w:val="36"/>
          <w:rtl/>
        </w:rPr>
        <w:t>:65</w:t>
      </w:r>
      <w:r w:rsidR="00F477AD">
        <w:rPr>
          <w:rFonts w:ascii="Traditional Arabic" w:cs="Traditional Arabic" w:hint="eastAsia"/>
          <w:sz w:val="36"/>
          <w:szCs w:val="36"/>
          <w:rtl/>
        </w:rPr>
        <w:t>،</w:t>
      </w:r>
      <w:r w:rsidR="00F477AD">
        <w:rPr>
          <w:rFonts w:ascii="Traditional Arabic" w:cs="Traditional Arabic"/>
          <w:sz w:val="36"/>
          <w:szCs w:val="36"/>
          <w:rtl/>
        </w:rPr>
        <w:t xml:space="preserve"> 66]</w:t>
      </w:r>
      <w:r w:rsidR="00F477AD">
        <w:rPr>
          <w:rFonts w:ascii="Traditional Arabic" w:cs="Traditional Arabic" w:hint="eastAsia"/>
          <w:sz w:val="36"/>
          <w:szCs w:val="36"/>
          <w:rtl/>
        </w:rPr>
        <w:t>،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فجعل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استهزاءه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بالمؤمنين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استهزاء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بالله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وآياته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ورسوله</w:t>
      </w:r>
      <w:r w:rsidR="00F477AD">
        <w:rPr>
          <w:rFonts w:ascii="Traditional Arabic" w:cs="Traditional Arabic"/>
          <w:sz w:val="36"/>
          <w:szCs w:val="36"/>
          <w:rtl/>
        </w:rPr>
        <w:t>.</w:t>
      </w:r>
      <w:r w:rsidR="00C01A66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وبالله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التوفيق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وصلى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الله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على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نبينا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محمد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وآله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وصحبه</w:t>
      </w:r>
      <w:r w:rsidR="00F477AD">
        <w:rPr>
          <w:rFonts w:ascii="Traditional Arabic" w:cs="Traditional Arabic"/>
          <w:sz w:val="36"/>
          <w:szCs w:val="36"/>
          <w:rtl/>
        </w:rPr>
        <w:t xml:space="preserve"> </w:t>
      </w:r>
      <w:r w:rsidR="00F477AD">
        <w:rPr>
          <w:rFonts w:ascii="Traditional Arabic" w:cs="Traditional Arabic" w:hint="eastAsia"/>
          <w:sz w:val="36"/>
          <w:szCs w:val="36"/>
          <w:rtl/>
        </w:rPr>
        <w:t>وسلم</w:t>
      </w:r>
      <w:r w:rsidR="00F477AD">
        <w:rPr>
          <w:rFonts w:ascii="Traditional Arabic" w:cs="Traditional Arabic"/>
          <w:sz w:val="36"/>
          <w:szCs w:val="36"/>
          <w:rtl/>
        </w:rPr>
        <w:t>.</w:t>
      </w:r>
    </w:p>
    <w:p w:rsidR="00715F38" w:rsidRPr="0065526A" w:rsidRDefault="00F477AD" w:rsidP="0065526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الدائمة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65526A">
        <w:rPr>
          <w:rFonts w:ascii="Traditional Arabic" w:cs="Traditional Arabic" w:hint="cs"/>
          <w:sz w:val="36"/>
          <w:szCs w:val="36"/>
          <w:rtl/>
        </w:rPr>
        <w:t>للبحوث العلمية والإفتاء</w:t>
      </w:r>
      <w:bookmarkEnd w:id="0"/>
    </w:p>
    <w:sectPr w:rsidR="00715F38" w:rsidRPr="0065526A" w:rsidSect="00F477A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3D1E22"/>
    <w:rsid w:val="00464F0F"/>
    <w:rsid w:val="0065526A"/>
    <w:rsid w:val="00715F38"/>
    <w:rsid w:val="00C01A66"/>
    <w:rsid w:val="00F42A1A"/>
    <w:rsid w:val="00F4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76D5EE"/>
  <w15:docId w15:val="{AE38D58C-33B1-4B8A-8067-5F812D4F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15F38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الاستهزاء بالحجاب</vt:lpstr>
    </vt:vector>
  </TitlesOfParts>
  <Company>asrg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الاستهزاء بالحجاب</dc:title>
  <dc:subject/>
  <dc:creator>mohamed.mohamed</dc:creator>
  <cp:keywords/>
  <dc:description/>
  <cp:lastModifiedBy>Islam Abuelhija</cp:lastModifiedBy>
  <cp:revision>6</cp:revision>
  <dcterms:created xsi:type="dcterms:W3CDTF">2014-09-01T22:38:00Z</dcterms:created>
  <dcterms:modified xsi:type="dcterms:W3CDTF">2017-02-19T09:27:00Z</dcterms:modified>
</cp:coreProperties>
</file>