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EDB3" w14:textId="77777777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حكم لعن أو سب الظروف ؟</w:t>
      </w:r>
    </w:p>
    <w:p w14:paraId="523AB83B" w14:textId="0F82845C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عنه، قال: قال </w:t>
      </w:r>
      <w:r w:rsidR="0065302C">
        <w:rPr>
          <w:rFonts w:ascii="Traditional Arabic" w:hAnsi="Traditional Arabic" w:cs="Traditional Arabic"/>
          <w:sz w:val="36"/>
          <w:szCs w:val="36"/>
          <w:rtl/>
        </w:rPr>
        <w:t xml:space="preserve">رسول الله صلى الله عليه وسلم: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عز وجل: يؤذيني ابن آدم يسب الدهر وأنا الدهر، </w:t>
      </w:r>
      <w:r w:rsidR="0065302C">
        <w:rPr>
          <w:rFonts w:ascii="Traditional Arabic" w:hAnsi="Traditional Arabic" w:cs="Traditional Arabic"/>
          <w:sz w:val="36"/>
          <w:szCs w:val="36"/>
          <w:rtl/>
        </w:rPr>
        <w:t xml:space="preserve">بيدي الأمر أقلب الليل والنهار </w:t>
      </w:r>
      <w:r>
        <w:rPr>
          <w:rFonts w:ascii="Traditional Arabic" w:hAnsi="Traditional Arabic" w:cs="Traditional Arabic"/>
          <w:sz w:val="36"/>
          <w:szCs w:val="36"/>
          <w:rtl/>
        </w:rPr>
        <w:t>. متفق عليه ، وفي رواية لمسلم:  لا تسبوا الدهر، فإن الله هو الدهر  .</w:t>
      </w:r>
    </w:p>
    <w:p w14:paraId="31BA7EDC" w14:textId="5BA67265" w:rsidR="008D0C38" w:rsidRDefault="0065302C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عبد البر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0C38">
        <w:rPr>
          <w:rFonts w:ascii="Traditional Arabic" w:hAnsi="Traditional Arabic" w:cs="Traditional Arabic"/>
          <w:sz w:val="36"/>
          <w:szCs w:val="36"/>
          <w:rtl/>
        </w:rPr>
        <w:t>( لا تسبوا الدهر ) : على أنه الذي يفعل بكم ذلك، فإنكم إذا سببتم فاعل ذلك ، وقع سبكم على الله - عز وجل - فهو الفاعل لذلك كله، وهو فاعل الأشياء ، ولا شيء إلا م</w:t>
      </w:r>
      <w:r>
        <w:rPr>
          <w:rFonts w:ascii="Traditional Arabic" w:hAnsi="Traditional Arabic" w:cs="Traditional Arabic"/>
          <w:sz w:val="36"/>
          <w:szCs w:val="36"/>
          <w:rtl/>
        </w:rPr>
        <w:t>ا شاء الله العلي العظيم " انتهى</w:t>
      </w:r>
    </w:p>
    <w:p w14:paraId="5AA18614" w14:textId="77777777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فعلة النهي عن سب الدهر؛ هو أن لازم هذا السب أن يكون أحد أمرين:إما أن يعتقد الساب أن الدهر يملك بذاته النفع أو الضر، فيكون قد أشرك بالله تعالى وجعل الدهر ندا له في النفع والضر.</w:t>
      </w:r>
    </w:p>
    <w:p w14:paraId="01A18409" w14:textId="77777777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وإما أن يعتقد أن الدهر وما فيه من سرور وأحزان ، كله من تقدير الله تعالى، فيكون بهذا يسب الله سبحانه وتعالى؛ لأن الله تعالى هو الخالق لكل هذه الأشياء.</w:t>
      </w:r>
    </w:p>
    <w:p w14:paraId="2C530DC9" w14:textId="39F751A1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القيم: فساب الدهر دائر بين أمرين،  لا بد له من أحدهما : إما سبه لله، أو الشرك به.فإنه إذا اعتقد أن الدهر فاعل مع الله فهو مشرك، وإن اعتقد أن الله وحده هو الذي فعل ذلك، وهو ي</w:t>
      </w:r>
      <w:r w:rsidR="0065302C">
        <w:rPr>
          <w:rFonts w:ascii="Traditional Arabic" w:hAnsi="Traditional Arabic" w:cs="Traditional Arabic"/>
          <w:sz w:val="36"/>
          <w:szCs w:val="36"/>
          <w:rtl/>
        </w:rPr>
        <w:t>سب من فعله، فقد سب الله " انتهى</w:t>
      </w:r>
    </w:p>
    <w:p w14:paraId="09449A90" w14:textId="77777777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وعليه إذا أصابته مصيبة : أن لا يسب ما لا يستحق السب، بل يتأدب بالأدب الشرعي؛ من ملازمة الصبر، وأن يذكر الله تعالى؛ كأن يقول "إنا لله وإنا إليه راجعون"، كما في قوله تعالى:</w:t>
      </w:r>
    </w:p>
    <w:p w14:paraId="5D6636C2" w14:textId="56BB6544" w:rsidR="008D0C38" w:rsidRDefault="008D0C38" w:rsidP="006530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الذين إذا أصابتهم مصيبة قالوا إنا لله وإنا إليه راجعون ، أولئك عليهم صلوات من ربهم ورحمة وأولئك هم المهتدون  البقرة/156 - 157.</w:t>
      </w:r>
      <w:r w:rsidR="0065302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أو يقول: "قدر الله وما شاء فعل".</w:t>
      </w:r>
    </w:p>
    <w:p w14:paraId="354FA40E" w14:textId="2E9533CE" w:rsidR="008D0C38" w:rsidRDefault="008D0C38" w:rsidP="008D0C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قال: قال رسول الله صلى الله عليه وسلم:   المؤمن القوي، خير وأحب إلى الله من المؤمن الضعيف، وفي كل خير احرص على ما ينفعك، واستعن بالله ولا تعجز، وإن أصابك شيء، فلا تقل: لو أني فعلت كان كذا وكذا، ولكن قل: قدر الله وما شا</w:t>
      </w:r>
      <w:r w:rsidR="0065302C">
        <w:rPr>
          <w:rFonts w:ascii="Traditional Arabic" w:hAnsi="Traditional Arabic" w:cs="Traditional Arabic"/>
          <w:sz w:val="36"/>
          <w:szCs w:val="36"/>
          <w:rtl/>
        </w:rPr>
        <w:t>ء فعل، فإن لو تفتح عمل الشيطان</w:t>
      </w:r>
      <w:r w:rsidR="0065302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5302C"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p w14:paraId="78585F83" w14:textId="6CE27C36" w:rsidR="00F43E96" w:rsidRPr="0065302C" w:rsidRDefault="008D0C38" w:rsidP="006530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43E96" w:rsidRPr="0065302C" w:rsidSect="003213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9F"/>
    <w:rsid w:val="00422D16"/>
    <w:rsid w:val="0054679F"/>
    <w:rsid w:val="00583FF7"/>
    <w:rsid w:val="0065302C"/>
    <w:rsid w:val="008D0C38"/>
    <w:rsid w:val="00C1509E"/>
    <w:rsid w:val="00F20A98"/>
    <w:rsid w:val="00F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EF5FA"/>
  <w15:chartTrackingRefBased/>
  <w15:docId w15:val="{8697FD02-D92B-4613-B38A-DEB3CA03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2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8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2019-01-07T06:41:00Z</dcterms:created>
  <dcterms:modified xsi:type="dcterms:W3CDTF">2019-01-13T19:11:00Z</dcterms:modified>
</cp:coreProperties>
</file>