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120AA" w14:textId="77777777" w:rsidR="00D728CC" w:rsidRDefault="00D728CC" w:rsidP="00D728CC">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كما يقوم الذي يتخبطه الشيطان من المس</w:t>
      </w:r>
    </w:p>
    <w:p w14:paraId="399EFE16" w14:textId="77777777" w:rsidR="00D728CC" w:rsidRDefault="00D728CC" w:rsidP="00D728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2386743A" w14:textId="37E310E2" w:rsidR="00D728CC" w:rsidRDefault="00D728CC" w:rsidP="00D728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الذين يأكلون الربا لا يقومون إلا كما يقوم الذي يتخبطه الشيطان من المس ذلك بأنهم قالوا إنما البيع مثل الربا وأحل الله البيع وحرم الربا فمن جاءه موعظة من ربه فانتهى فله ما سلف وأمره إلى الله ومن عاد فأ</w:t>
      </w:r>
      <w:r w:rsidR="00CA2252">
        <w:rPr>
          <w:rFonts w:ascii="Traditional Arabic" w:hAnsi="Traditional Arabic" w:cs="Traditional Arabic"/>
          <w:sz w:val="36"/>
          <w:szCs w:val="36"/>
          <w:rtl/>
        </w:rPr>
        <w:t>ولئك أصحاب النار هم فيها خالدون</w:t>
      </w:r>
    </w:p>
    <w:p w14:paraId="78258D90" w14:textId="50090C97" w:rsidR="00D728CC" w:rsidRDefault="00D728CC" w:rsidP="00D728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sidR="00CA2252">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البقرة : 275</w:t>
      </w:r>
      <w:r w:rsidR="00CA2252">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
    <w:p w14:paraId="53B4CBDE" w14:textId="77777777" w:rsidR="00D728CC" w:rsidRDefault="00D728CC" w:rsidP="00D728C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9FDD58B" w14:textId="29136345" w:rsidR="00D728CC" w:rsidRDefault="00D728CC" w:rsidP="00D728CC">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أي الذين يتعاملون بالربا -وهو الزيادة على رأس المال- لا يقومون في الآخرة من قبورهم إلا كما يقوم الذي يتخبطه الشيطان من الجنون; ذلك لأنهم قالوا: إنما البيع مثل الربا, في أن كلا منهما حلال, ويؤدي إلى زيادة المال, فأكذبهم الله, وبين أنه أحل البيع وحرم الربا; لما في البيع والشراء من نفع للأفراد والجماعات, ولما في الربا من استغلال وضياع وهلاك. فمن بلغه نهي الله عن الربا فارتدع, فله ما مضى قبل أن يبلغه التحريم لا إثم عليه فيه, وأمره إلى الله فيما يستقبل من زمانه, فإن استمر على توبته فالله لا يضيع أجر المحسنين, ومن عاد إلى الربا ففعله بعد بلوغه نهي الله عنه, فقد استوجب العقوبة, وقامت عليه الحجة, ولهذا قال سبحانه:(فأو</w:t>
      </w:r>
      <w:r w:rsidR="00CA2252">
        <w:rPr>
          <w:rFonts w:ascii="Traditional Arabic" w:hAnsi="Traditional Arabic" w:cs="Traditional Arabic"/>
          <w:sz w:val="36"/>
          <w:szCs w:val="36"/>
          <w:rtl/>
        </w:rPr>
        <w:t>لئك أصحاب النار هم فيها خالدون)</w:t>
      </w:r>
    </w:p>
    <w:p w14:paraId="26C54D5D" w14:textId="40E15CC2" w:rsidR="005A36FB" w:rsidRPr="00CA2252" w:rsidRDefault="00D728CC" w:rsidP="00CA225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5A36FB" w:rsidRPr="00CA2252" w:rsidSect="005C485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260106"/>
    <w:rsid w:val="005A36FB"/>
    <w:rsid w:val="00770640"/>
    <w:rsid w:val="009174B5"/>
    <w:rsid w:val="00950FF4"/>
    <w:rsid w:val="009C25C9"/>
    <w:rsid w:val="00CA2252"/>
    <w:rsid w:val="00D728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52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11</cp:revision>
  <dcterms:created xsi:type="dcterms:W3CDTF">2019-01-05T08:18:00Z</dcterms:created>
  <dcterms:modified xsi:type="dcterms:W3CDTF">2019-01-15T14:19:00Z</dcterms:modified>
</cp:coreProperties>
</file>