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7373" w14:textId="77777777" w:rsidR="005A6AEC" w:rsidRDefault="005A6AEC" w:rsidP="005A6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بعدما أسمع الأذان</w:t>
      </w:r>
    </w:p>
    <w:p w14:paraId="2F7BD9C5" w14:textId="77777777" w:rsidR="005A6AEC" w:rsidRDefault="005A6AEC" w:rsidP="005A6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هذه الدعوة التامة، والصلاة القائمة آت محمدا الوسيلة والفضيلة، وابعثه مقاما محمودا الذي وعدته</w:t>
      </w:r>
    </w:p>
    <w:p w14:paraId="3FBF4625" w14:textId="1B414CD6" w:rsidR="006D0B12" w:rsidRPr="005A6AEC" w:rsidRDefault="005A6AEC" w:rsidP="005A6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6D0B12" w:rsidRPr="005A6AEC" w:rsidSect="006E4D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A2EEA"/>
    <w:rsid w:val="00494065"/>
    <w:rsid w:val="0051066F"/>
    <w:rsid w:val="005A6AEC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2019-09-27T14:02:00Z</dcterms:modified>
</cp:coreProperties>
</file>