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7373" w14:textId="77777777" w:rsidR="005A6AEC" w:rsidRDefault="005A6AEC" w:rsidP="005A6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بعدما أسمع الأذان</w:t>
      </w:r>
    </w:p>
    <w:p w14:paraId="2F7BD9C5" w14:textId="77777777" w:rsidR="005A6AEC" w:rsidRDefault="005A6AEC" w:rsidP="005A6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رب هذه الدعوة التامة، والصلاة القائمة آت محمدا الوسيلة والفضيلة، وابعثه مقاما محمودا الذي وعدته</w:t>
      </w:r>
    </w:p>
    <w:p w14:paraId="3FBF4625" w14:textId="1B414CD6" w:rsidR="006D0B12" w:rsidRPr="005A6AEC" w:rsidRDefault="005A6AEC" w:rsidP="005A6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6D0B12" w:rsidRPr="005A6AEC" w:rsidSect="006E4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A2EEA"/>
    <w:rsid w:val="00494065"/>
    <w:rsid w:val="0051066F"/>
    <w:rsid w:val="005A6AEC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2019-09-27T14:02:00Z</dcterms:modified>
</cp:coreProperties>
</file>