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B4AE" w14:textId="77777777" w:rsidR="009855C8" w:rsidRDefault="009855C8" w:rsidP="009855C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كان يجعل يمينه لطعامه وشرابه وثيابه </w:t>
      </w:r>
    </w:p>
    <w:p w14:paraId="7CFAF8E0" w14:textId="43569046" w:rsidR="009855C8" w:rsidRDefault="009855C8" w:rsidP="009855C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عن حفصة أم المؤمنين رضي الله </w:t>
      </w:r>
      <w:proofErr w:type="gramStart"/>
      <w:r>
        <w:rPr>
          <w:rFonts w:ascii="Traditional Arabic" w:hAnsi="Traditional Arabic" w:cs="Traditional Arabic"/>
          <w:kern w:val="0"/>
          <w:sz w:val="36"/>
          <w:szCs w:val="36"/>
          <w:rtl/>
        </w:rPr>
        <w:t>عنها :</w:t>
      </w:r>
      <w:proofErr w:type="gramEnd"/>
    </w:p>
    <w:p w14:paraId="432AABE6" w14:textId="77777777" w:rsidR="009855C8" w:rsidRDefault="009855C8" w:rsidP="009855C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أن النبي صلى الله عليه وسلم كان يجعل يمينه لطعامه وشرابه </w:t>
      </w:r>
      <w:proofErr w:type="gramStart"/>
      <w:r>
        <w:rPr>
          <w:rFonts w:ascii="Traditional Arabic" w:hAnsi="Traditional Arabic" w:cs="Traditional Arabic"/>
          <w:kern w:val="0"/>
          <w:sz w:val="36"/>
          <w:szCs w:val="36"/>
          <w:rtl/>
        </w:rPr>
        <w:t>وثيابه ،</w:t>
      </w:r>
      <w:proofErr w:type="gramEnd"/>
      <w:r>
        <w:rPr>
          <w:rFonts w:ascii="Traditional Arabic" w:hAnsi="Traditional Arabic" w:cs="Traditional Arabic"/>
          <w:kern w:val="0"/>
          <w:sz w:val="36"/>
          <w:szCs w:val="36"/>
          <w:rtl/>
        </w:rPr>
        <w:t xml:space="preserve"> ويجعل شماله لما سوى ذلك</w:t>
      </w:r>
    </w:p>
    <w:p w14:paraId="57118094" w14:textId="77777777" w:rsidR="009855C8" w:rsidRDefault="009855C8" w:rsidP="009855C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رواه أبوداود وصححه الألباني</w:t>
      </w:r>
    </w:p>
    <w:p w14:paraId="66C2B128" w14:textId="50F6015F" w:rsidR="00EE0677" w:rsidRPr="009855C8" w:rsidRDefault="009855C8" w:rsidP="009855C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أي: يخصص يده اليمنى للطعام والشراب، ولبس الثياب، والأعمال الشريفة، وذلك سواء في التناول أو البدء بها، ويخصص يده صلى الله عليه وسلم اليسرى لغير ذلك من الأمور؛ كالتنظف في الخلاء، وإزالة الأذى والقذر، وغير ذلك من الأمور </w:t>
      </w:r>
      <w:proofErr w:type="spellStart"/>
      <w:r>
        <w:rPr>
          <w:rFonts w:ascii="Traditional Arabic" w:hAnsi="Traditional Arabic" w:cs="Traditional Arabic"/>
          <w:kern w:val="0"/>
          <w:sz w:val="36"/>
          <w:szCs w:val="36"/>
          <w:rtl/>
        </w:rPr>
        <w:t>المستقذرة</w:t>
      </w:r>
      <w:proofErr w:type="spellEnd"/>
      <w:r>
        <w:rPr>
          <w:rFonts w:ascii="Traditional Arabic" w:hAnsi="Traditional Arabic" w:cs="Traditional Arabic"/>
          <w:kern w:val="0"/>
          <w:sz w:val="36"/>
          <w:szCs w:val="36"/>
          <w:rtl/>
        </w:rPr>
        <w:t xml:space="preserve"> أو المستهجنة، وهذا لا يمنع الاستعانة باليدين عند الضرورة.</w:t>
      </w:r>
    </w:p>
    <w:sectPr w:rsidR="00EE0677" w:rsidRPr="009855C8" w:rsidSect="006A5FD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42"/>
    <w:rsid w:val="007D3E5F"/>
    <w:rsid w:val="009855C8"/>
    <w:rsid w:val="00EE0677"/>
    <w:rsid w:val="00FB3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2D745"/>
  <w15:chartTrackingRefBased/>
  <w15:docId w15:val="{0328E977-DC94-49AD-A505-61373D1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E0677"/>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mary-text-color">
    <w:name w:val="primary-text-color"/>
    <w:basedOn w:val="DefaultParagraphFont"/>
    <w:rsid w:val="00EE0677"/>
  </w:style>
  <w:style w:type="character" w:customStyle="1" w:styleId="Heading5Char">
    <w:name w:val="Heading 5 Char"/>
    <w:basedOn w:val="DefaultParagraphFont"/>
    <w:link w:val="Heading5"/>
    <w:uiPriority w:val="9"/>
    <w:rsid w:val="00EE0677"/>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EE0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2023-06-07T14:37:00Z</dcterms:created>
  <dcterms:modified xsi:type="dcterms:W3CDTF">2023-06-08T14:17:00Z</dcterms:modified>
</cp:coreProperties>
</file>