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4746" w14:textId="78841722" w:rsidR="002B2AA3" w:rsidRDefault="002B2AA3" w:rsidP="002B2A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2B2AA3">
        <w:rPr>
          <w:rFonts w:ascii="Nirmala UI" w:hAnsi="Nirmala UI" w:cs="Nirmala UI" w:hint="cs"/>
          <w:sz w:val="36"/>
          <w:szCs w:val="36"/>
          <w:cs/>
          <w:lang w:bidi="bn-IN"/>
        </w:rPr>
        <w:t>উত্তম</w:t>
      </w:r>
      <w:r w:rsidRPr="002B2AA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2B2AA3">
        <w:rPr>
          <w:rFonts w:ascii="Nirmala UI" w:hAnsi="Nirmala UI" w:cs="Nirmala UI" w:hint="cs"/>
          <w:sz w:val="36"/>
          <w:szCs w:val="36"/>
          <w:cs/>
          <w:lang w:bidi="bn-IN"/>
        </w:rPr>
        <w:t>আখলাক</w:t>
      </w:r>
      <w:r w:rsidRPr="002B2AA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2B2AA3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2B2AA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2B2AA3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–</w:t>
      </w:r>
      <w:r w:rsidRPr="002B2AA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2B2AA3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“</w:t>
      </w:r>
      <w:r w:rsidRPr="002B2AA3">
        <w:rPr>
          <w:rFonts w:ascii="Nirmala UI" w:hAnsi="Nirmala UI" w:cs="Nirmala UI" w:hint="cs"/>
          <w:sz w:val="36"/>
          <w:szCs w:val="36"/>
          <w:cs/>
          <w:lang w:bidi="bn-IN"/>
        </w:rPr>
        <w:t>বিপদে</w:t>
      </w:r>
      <w:r w:rsidRPr="002B2AA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2B2AA3">
        <w:rPr>
          <w:rFonts w:ascii="Nirmala UI" w:hAnsi="Nirmala UI" w:cs="Nirmala UI" w:hint="cs"/>
          <w:sz w:val="36"/>
          <w:szCs w:val="36"/>
          <w:cs/>
          <w:lang w:bidi="bn-IN"/>
        </w:rPr>
        <w:t>ধৈর্য</w:t>
      </w:r>
      <w:r w:rsidRPr="002B2AA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2B2AA3">
        <w:rPr>
          <w:rFonts w:ascii="Nirmala UI" w:hAnsi="Nirmala UI" w:cs="Nirmala UI" w:hint="cs"/>
          <w:sz w:val="36"/>
          <w:szCs w:val="36"/>
          <w:cs/>
          <w:lang w:bidi="bn-IN"/>
        </w:rPr>
        <w:t>ধারণ</w:t>
      </w:r>
      <w:r w:rsidRPr="002B2AA3">
        <w:rPr>
          <w:rFonts w:ascii="Traditional Arabic" w:hAnsi="Traditional Arabic" w:cs="Traditional Arabic"/>
          <w:sz w:val="36"/>
          <w:szCs w:val="36"/>
          <w:cs/>
          <w:lang w:bidi="hi-IN"/>
        </w:rPr>
        <w:t>”</w:t>
      </w:r>
      <w:r w:rsidRPr="002B2AA3">
        <w:rPr>
          <w:rFonts w:ascii="Nirmala UI" w:hAnsi="Nirmala UI" w:cs="Nirmala UI" w:hint="cs"/>
          <w:sz w:val="36"/>
          <w:szCs w:val="36"/>
          <w:cs/>
          <w:lang w:bidi="hi-IN"/>
        </w:rPr>
        <w:t>।</w:t>
      </w:r>
      <w:r w:rsidRPr="002B2AA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 </w:t>
      </w:r>
      <w:r w:rsidRPr="002B2AA3">
        <w:rPr>
          <w:rFonts w:ascii="Traditional Arabic" w:hAnsi="Traditional Arabic" w:cs="Traditional Arabic"/>
          <w:sz w:val="36"/>
          <w:szCs w:val="36"/>
        </w:rPr>
        <w:br/>
      </w:r>
    </w:p>
    <w:p w14:paraId="64CDC6BE" w14:textId="7CFE50CA" w:rsidR="004D04C8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405B8" w:rsidRPr="001405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454E5624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94B8B3A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12291C58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4E312180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وبشر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الصابرين  (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* )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الذين إذا أصابتهم مصيبة قالوا إنا لله وإنا إليه راجعون</w:t>
      </w:r>
    </w:p>
    <w:p w14:paraId="4DDF1AEB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البقرة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155-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156 )</w:t>
      </w:r>
      <w:proofErr w:type="gramEnd"/>
    </w:p>
    <w:p w14:paraId="03188709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5F0119B1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عجبا لأمر المؤمن إن أمره كله خير وليس ذاك لأحد إلا للمؤمن إن أصابته سراء شكر فكان خيرا له و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إن أصابته ضراء صبر فكان خيرا له</w:t>
      </w:r>
    </w:p>
    <w:p w14:paraId="484388B3" w14:textId="77777777" w:rsidR="001E3356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1E00CFF" w14:textId="77777777" w:rsidR="00062984" w:rsidRDefault="00062984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6B5F87E6" w14:textId="77777777" w:rsidR="00062984" w:rsidRPr="006870CB" w:rsidRDefault="00062984" w:rsidP="006870CB">
      <w:pPr>
        <w:pStyle w:val="NormalWeb"/>
        <w:rPr>
          <w:sz w:val="36"/>
          <w:szCs w:val="36"/>
          <w:lang w:bidi="bn-IN"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উত্তম আখলাক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সিরিজ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–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“</w:t>
      </w:r>
      <w:r w:rsidR="006870CB" w:rsidRPr="006870CB">
        <w:rPr>
          <w:rFonts w:ascii="Traditional Arabic" w:hAnsi="Traditional Arabic" w:cs="Nirmala UI"/>
          <w:sz w:val="44"/>
          <w:szCs w:val="44"/>
          <w:cs/>
          <w:lang w:bidi="bn-IN"/>
        </w:rPr>
        <w:t>বিপদে</w:t>
      </w:r>
      <w:r w:rsidR="006870CB" w:rsidRPr="006870CB"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ধৈর্য</w:t>
      </w:r>
      <w:r w:rsidR="006870CB" w:rsidRPr="006870CB">
        <w:rPr>
          <w:rFonts w:ascii="Traditional Arabic" w:hAnsi="Traditional Arabic" w:cs="Nirmala UI"/>
          <w:sz w:val="44"/>
          <w:szCs w:val="44"/>
          <w:lang w:bidi="bn-IN"/>
        </w:rPr>
        <w:t xml:space="preserve"> </w:t>
      </w:r>
      <w:r w:rsidR="006870CB">
        <w:rPr>
          <w:rFonts w:ascii="Traditional Arabic" w:hAnsi="Traditional Arabic" w:cs="Nirmala UI" w:hint="cs"/>
          <w:sz w:val="44"/>
          <w:szCs w:val="44"/>
          <w:cs/>
          <w:lang w:bidi="bn-IN"/>
        </w:rPr>
        <w:t>ধারণ</w:t>
      </w:r>
      <w:r>
        <w:rPr>
          <w:rFonts w:ascii="Traditional Arabic" w:hAnsi="Traditional Arabic" w:cs="Nirmala UI" w:hint="cs"/>
          <w:sz w:val="44"/>
          <w:szCs w:val="44"/>
          <w:cs/>
          <w:lang w:bidi="hi-IN"/>
        </w:rPr>
        <w:t>”।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="006870CB"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Traditional Arabic"/>
          <w:sz w:val="44"/>
          <w:szCs w:val="44"/>
          <w:lang w:bidi="bn-IN"/>
        </w:rPr>
        <w:br/>
      </w:r>
    </w:p>
    <w:p w14:paraId="4AED66A9" w14:textId="77777777" w:rsidR="00062984" w:rsidRPr="006870CB" w:rsidRDefault="00062984" w:rsidP="006870CB">
      <w:pPr>
        <w:pStyle w:val="NormalWeb"/>
        <w:rPr>
          <w:sz w:val="36"/>
          <w:szCs w:val="36"/>
          <w:lang w:bidi="bn-IN"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ইসলামী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শরিয়ত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যে সমস্ত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প্রশংসনীয়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নৈতিক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গুণের প্রতি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উৎসাহ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দিয়েছে এবং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পালনের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আদেশ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দিয়েছে</w:t>
      </w:r>
      <w:r>
        <w:rPr>
          <w:rFonts w:ascii="Traditional Arabic" w:hAnsi="Traditional Arabic" w:cs="Nirmala UI"/>
          <w:sz w:val="44"/>
          <w:szCs w:val="44"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র অন্যতম হলো</w:t>
      </w:r>
      <w:r>
        <w:rPr>
          <w:rFonts w:ascii="Traditional Arabic" w:hAnsi="Traditional Arabic" w:cs="Traditional Arabic"/>
          <w:sz w:val="36"/>
          <w:szCs w:val="36"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“</w:t>
      </w:r>
      <w:r w:rsidR="006870CB" w:rsidRPr="006870CB">
        <w:rPr>
          <w:rFonts w:ascii="Traditional Arabic" w:hAnsi="Traditional Arabic" w:cs="Nirmala UI"/>
          <w:sz w:val="44"/>
          <w:szCs w:val="44"/>
          <w:cs/>
          <w:lang w:bidi="bn-IN"/>
        </w:rPr>
        <w:t>বিপদে</w:t>
      </w:r>
      <w:r w:rsidR="006870CB" w:rsidRPr="006870CB"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ধৈর্য</w:t>
      </w:r>
      <w:r w:rsidR="006870CB" w:rsidRPr="006870CB">
        <w:rPr>
          <w:rFonts w:ascii="Traditional Arabic" w:hAnsi="Traditional Arabic" w:cs="Nirmala UI"/>
          <w:sz w:val="44"/>
          <w:szCs w:val="44"/>
          <w:lang w:bidi="bn-IN"/>
        </w:rPr>
        <w:t xml:space="preserve"> </w:t>
      </w:r>
      <w:r w:rsidR="006870CB">
        <w:rPr>
          <w:rFonts w:ascii="Traditional Arabic" w:hAnsi="Traditional Arabic" w:cs="Nirmala UI" w:hint="cs"/>
          <w:sz w:val="44"/>
          <w:szCs w:val="44"/>
          <w:cs/>
          <w:lang w:bidi="bn-IN"/>
        </w:rPr>
        <w:t>ধারণ</w:t>
      </w:r>
      <w:r>
        <w:rPr>
          <w:rFonts w:ascii="Traditional Arabic" w:hAnsi="Traditional Arabic" w:cs="Nirmala UI" w:hint="cs"/>
          <w:sz w:val="44"/>
          <w:szCs w:val="44"/>
          <w:cs/>
          <w:lang w:bidi="hi-IN"/>
        </w:rPr>
        <w:t>”।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</w:p>
    <w:p w14:paraId="10882EA6" w14:textId="77777777" w:rsidR="00062984" w:rsidRDefault="00062984" w:rsidP="00062984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44"/>
          <w:szCs w:val="44"/>
          <w:lang w:bidi="bn-IN"/>
        </w:rPr>
      </w:pPr>
    </w:p>
    <w:p w14:paraId="53725432" w14:textId="77777777" w:rsidR="00062984" w:rsidRPr="006870CB" w:rsidRDefault="00062984" w:rsidP="006870CB">
      <w:pPr>
        <w:pStyle w:val="NormalWeb"/>
        <w:rPr>
          <w:rFonts w:ascii="Traditional Arabic" w:hAnsi="Traditional Arabic" w:cs="Nirmala UI"/>
          <w:sz w:val="44"/>
          <w:szCs w:val="44"/>
          <w:lang w:bidi="bn-IN"/>
        </w:rPr>
      </w:pPr>
      <w:r w:rsidRPr="006870CB">
        <w:rPr>
          <w:rFonts w:ascii="Traditional Arabic" w:hAnsi="Traditional Arabic" w:cs="Nirmala UI"/>
          <w:sz w:val="44"/>
          <w:szCs w:val="44"/>
          <w:cs/>
          <w:lang w:bidi="bn-IN"/>
        </w:rPr>
        <w:t>বিপদে</w:t>
      </w:r>
      <w:r w:rsidR="006870CB" w:rsidRPr="006870CB"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ধৈর্য</w:t>
      </w:r>
      <w:r w:rsidR="006870CB" w:rsidRPr="006870CB">
        <w:rPr>
          <w:rFonts w:ascii="Traditional Arabic" w:hAnsi="Traditional Arabic" w:cs="Nirmala UI"/>
          <w:sz w:val="44"/>
          <w:szCs w:val="44"/>
          <w:lang w:bidi="bn-IN"/>
        </w:rPr>
        <w:t xml:space="preserve"> </w:t>
      </w:r>
      <w:r w:rsidR="006870CB">
        <w:rPr>
          <w:rFonts w:ascii="Traditional Arabic" w:hAnsi="Traditional Arabic" w:cs="Nirmala UI" w:hint="cs"/>
          <w:sz w:val="44"/>
          <w:szCs w:val="44"/>
          <w:cs/>
          <w:lang w:bidi="bn-IN"/>
        </w:rPr>
        <w:t>ধারণ</w:t>
      </w:r>
      <w:r w:rsidR="006870CB">
        <w:rPr>
          <w:rFonts w:ascii="Traditional Arabic" w:hAnsi="Traditional Arabic" w:cs="Nirmala UI"/>
          <w:sz w:val="44"/>
          <w:szCs w:val="44"/>
          <w:lang w:bidi="bn-IN"/>
        </w:rPr>
        <w:t>!</w:t>
      </w:r>
    </w:p>
    <w:p w14:paraId="0F7CA1B6" w14:textId="5BB394D5" w:rsidR="006870CB" w:rsidRPr="006870CB" w:rsidRDefault="00062984" w:rsidP="00045925">
      <w:pPr>
        <w:pStyle w:val="NormalWeb"/>
        <w:rPr>
          <w:rFonts w:ascii="Traditional Arabic" w:hAnsi="Traditional Arabic" w:cs="Traditional Arabic"/>
          <w:sz w:val="36"/>
          <w:szCs w:val="36"/>
        </w:rPr>
      </w:pPr>
      <w:r w:rsidRPr="00062984">
        <w:rPr>
          <w:rFonts w:cs="Nirmala UI"/>
          <w:sz w:val="36"/>
          <w:szCs w:val="36"/>
          <w:cs/>
          <w:lang w:bidi="bn-IN"/>
        </w:rPr>
        <w:t>আল্লাহ তা</w:t>
      </w:r>
      <w:r w:rsidRPr="00062984">
        <w:rPr>
          <w:sz w:val="36"/>
          <w:szCs w:val="36"/>
        </w:rPr>
        <w:t>'</w:t>
      </w:r>
      <w:r w:rsidRPr="00062984">
        <w:rPr>
          <w:rFonts w:cs="Nirmala UI"/>
          <w:sz w:val="36"/>
          <w:szCs w:val="36"/>
          <w:cs/>
          <w:lang w:bidi="bn-IN"/>
        </w:rPr>
        <w:t>আলা বলেছেন:</w:t>
      </w:r>
    </w:p>
    <w:p w14:paraId="3B5478B1" w14:textId="77777777" w:rsidR="00062984" w:rsidRDefault="00062984" w:rsidP="00062984">
      <w:pPr>
        <w:pStyle w:val="NormalWeb"/>
        <w:rPr>
          <w:sz w:val="36"/>
          <w:szCs w:val="36"/>
        </w:rPr>
      </w:pPr>
      <w:r w:rsidRPr="00062984">
        <w:rPr>
          <w:sz w:val="36"/>
          <w:szCs w:val="36"/>
        </w:rPr>
        <w:t>"</w:t>
      </w:r>
      <w:r w:rsidRPr="00062984">
        <w:rPr>
          <w:rFonts w:cs="Nirmala UI"/>
          <w:sz w:val="36"/>
          <w:szCs w:val="36"/>
          <w:cs/>
          <w:lang w:bidi="bn-IN"/>
        </w:rPr>
        <w:t>আর আপনি সুসংবাদ দিন ধৈর্যশীলদের</w:t>
      </w:r>
      <w:r w:rsidRPr="00062984">
        <w:rPr>
          <w:sz w:val="36"/>
          <w:szCs w:val="36"/>
        </w:rPr>
        <w:t xml:space="preserve">, </w:t>
      </w:r>
      <w:r w:rsidRPr="00062984">
        <w:rPr>
          <w:rFonts w:cs="Nirmala UI"/>
          <w:sz w:val="36"/>
          <w:szCs w:val="36"/>
          <w:cs/>
          <w:lang w:bidi="bn-IN"/>
        </w:rPr>
        <w:t>যারা তাদের উপর কোনো বিপদ আসলে বলে</w:t>
      </w:r>
      <w:r w:rsidRPr="00062984">
        <w:rPr>
          <w:sz w:val="36"/>
          <w:szCs w:val="36"/>
        </w:rPr>
        <w:t>, '</w:t>
      </w:r>
      <w:r w:rsidRPr="00062984">
        <w:rPr>
          <w:rFonts w:cs="Nirmala UI"/>
          <w:sz w:val="36"/>
          <w:szCs w:val="36"/>
          <w:cs/>
          <w:lang w:bidi="bn-IN"/>
        </w:rPr>
        <w:t>নিশ্চয়ই আমরা আল্লাহর জন্য এবং নিশ্চয়ই আমরা তাঁরই দিকে প্রত্যাবর্তনকারী।</w:t>
      </w:r>
      <w:r w:rsidRPr="00062984">
        <w:rPr>
          <w:sz w:val="36"/>
          <w:szCs w:val="36"/>
        </w:rPr>
        <w:t>'" (</w:t>
      </w:r>
      <w:r w:rsidRPr="00062984">
        <w:rPr>
          <w:rFonts w:cs="Nirmala UI"/>
          <w:sz w:val="36"/>
          <w:szCs w:val="36"/>
          <w:cs/>
          <w:lang w:bidi="bn-IN"/>
        </w:rPr>
        <w:t>সূরা আল-বাকারা: ১৫৫-১৫৬)</w:t>
      </w:r>
    </w:p>
    <w:p w14:paraId="32A6F345" w14:textId="77777777" w:rsidR="006870CB" w:rsidRPr="00062984" w:rsidRDefault="006870CB" w:rsidP="006870CB">
      <w:pPr>
        <w:pStyle w:val="NormalWeb"/>
        <w:rPr>
          <w:sz w:val="36"/>
          <w:szCs w:val="36"/>
        </w:rPr>
      </w:pPr>
    </w:p>
    <w:p w14:paraId="371B123F" w14:textId="6D3B92AF" w:rsidR="006870CB" w:rsidRPr="00045925" w:rsidRDefault="00062984" w:rsidP="00045925">
      <w:pPr>
        <w:pStyle w:val="NormalWeb"/>
        <w:rPr>
          <w:rFonts w:cstheme="minorBidi" w:hint="cs"/>
          <w:sz w:val="36"/>
          <w:szCs w:val="36"/>
          <w:rtl/>
        </w:rPr>
      </w:pPr>
      <w:r w:rsidRPr="00062984">
        <w:rPr>
          <w:rFonts w:cs="Nirmala UI"/>
          <w:sz w:val="36"/>
          <w:szCs w:val="36"/>
          <w:cs/>
          <w:lang w:bidi="bn-IN"/>
        </w:rPr>
        <w:t>রাসূলুল্লাহ সাল্লাল্লাহু আলাইহি ওয়া সাল্লাম বলেছেন:</w:t>
      </w:r>
    </w:p>
    <w:p w14:paraId="2497D720" w14:textId="77777777" w:rsidR="00062984" w:rsidRPr="00062984" w:rsidRDefault="00062984" w:rsidP="00062984">
      <w:pPr>
        <w:pStyle w:val="NormalWeb"/>
        <w:rPr>
          <w:sz w:val="36"/>
          <w:szCs w:val="36"/>
        </w:rPr>
      </w:pPr>
      <w:r w:rsidRPr="00062984">
        <w:rPr>
          <w:sz w:val="36"/>
          <w:szCs w:val="36"/>
        </w:rPr>
        <w:t>"</w:t>
      </w:r>
      <w:r w:rsidRPr="00062984">
        <w:rPr>
          <w:rFonts w:cs="Nirmala UI"/>
          <w:sz w:val="36"/>
          <w:szCs w:val="36"/>
          <w:cs/>
          <w:lang w:bidi="bn-IN"/>
        </w:rPr>
        <w:t>মুমিনের বিষয়টি কতই না বিস্ময়কর! তার সমস্ত ব্যাপারই উত্তম</w:t>
      </w:r>
      <w:r w:rsidRPr="00062984">
        <w:rPr>
          <w:sz w:val="36"/>
          <w:szCs w:val="36"/>
        </w:rPr>
        <w:t xml:space="preserve">, </w:t>
      </w:r>
      <w:r w:rsidRPr="00062984">
        <w:rPr>
          <w:rFonts w:cs="Nirmala UI"/>
          <w:sz w:val="36"/>
          <w:szCs w:val="36"/>
          <w:cs/>
          <w:lang w:bidi="bn-IN"/>
        </w:rPr>
        <w:t>আর এটা মুমিন ছাড়া অন্য কারও জন্য নেই। সে যদি সুখ-শান্তি পায়</w:t>
      </w:r>
      <w:r w:rsidRPr="00062984">
        <w:rPr>
          <w:sz w:val="36"/>
          <w:szCs w:val="36"/>
        </w:rPr>
        <w:t xml:space="preserve">, </w:t>
      </w:r>
      <w:r w:rsidRPr="00062984">
        <w:rPr>
          <w:rFonts w:cs="Nirmala UI"/>
          <w:sz w:val="36"/>
          <w:szCs w:val="36"/>
          <w:cs/>
          <w:lang w:bidi="bn-IN"/>
        </w:rPr>
        <w:t>তবে শুকরিয়া (কৃতজ্ঞতা) জ্ঞাপন করে</w:t>
      </w:r>
      <w:r w:rsidRPr="00062984">
        <w:rPr>
          <w:sz w:val="36"/>
          <w:szCs w:val="36"/>
        </w:rPr>
        <w:t xml:space="preserve">, </w:t>
      </w:r>
      <w:r w:rsidRPr="00062984">
        <w:rPr>
          <w:rFonts w:cs="Nirmala UI"/>
          <w:sz w:val="36"/>
          <w:szCs w:val="36"/>
          <w:cs/>
          <w:lang w:bidi="bn-IN"/>
        </w:rPr>
        <w:t>আর এটা তার জন্য কল্যাণকর হয়। আর যদি সে দুঃখ-কষ্ট বা বিপদে পতিত হয়</w:t>
      </w:r>
      <w:r w:rsidRPr="00062984">
        <w:rPr>
          <w:sz w:val="36"/>
          <w:szCs w:val="36"/>
        </w:rPr>
        <w:t xml:space="preserve">, </w:t>
      </w:r>
      <w:r w:rsidRPr="00062984">
        <w:rPr>
          <w:rFonts w:cs="Nirmala UI"/>
          <w:sz w:val="36"/>
          <w:szCs w:val="36"/>
          <w:cs/>
          <w:lang w:bidi="bn-IN"/>
        </w:rPr>
        <w:t>তবে ধৈর্য ধারণ করে</w:t>
      </w:r>
      <w:r w:rsidRPr="00062984">
        <w:rPr>
          <w:sz w:val="36"/>
          <w:szCs w:val="36"/>
        </w:rPr>
        <w:t xml:space="preserve">, </w:t>
      </w:r>
      <w:r w:rsidRPr="00062984">
        <w:rPr>
          <w:rFonts w:cs="Nirmala UI"/>
          <w:sz w:val="36"/>
          <w:szCs w:val="36"/>
          <w:cs/>
          <w:lang w:bidi="bn-IN"/>
        </w:rPr>
        <w:t>আর এটাও তার জন্য কল্যাণকর হয়।"</w:t>
      </w:r>
      <w:r w:rsidRPr="00062984">
        <w:rPr>
          <w:sz w:val="36"/>
          <w:szCs w:val="36"/>
        </w:rPr>
        <w:t xml:space="preserve"> (</w:t>
      </w:r>
      <w:r w:rsidRPr="00062984">
        <w:rPr>
          <w:rFonts w:cs="Nirmala UI"/>
          <w:sz w:val="36"/>
          <w:szCs w:val="36"/>
          <w:cs/>
          <w:lang w:bidi="bn-IN"/>
        </w:rPr>
        <w:t>সহীহ মুসলিম)</w:t>
      </w:r>
    </w:p>
    <w:p w14:paraId="7024B11A" w14:textId="77777777" w:rsidR="00062984" w:rsidRPr="00062984" w:rsidRDefault="00062984" w:rsidP="00062984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56"/>
          <w:szCs w:val="56"/>
          <w:lang w:bidi="bn-IN"/>
        </w:rPr>
      </w:pPr>
    </w:p>
    <w:p w14:paraId="4AAB216A" w14:textId="77777777" w:rsidR="00062984" w:rsidRPr="00062984" w:rsidRDefault="00062984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062984" w:rsidRPr="00062984" w:rsidSect="001D7C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45925"/>
    <w:rsid w:val="00062984"/>
    <w:rsid w:val="000A4006"/>
    <w:rsid w:val="001054BC"/>
    <w:rsid w:val="001405B8"/>
    <w:rsid w:val="001966CF"/>
    <w:rsid w:val="001E3356"/>
    <w:rsid w:val="002B2AA3"/>
    <w:rsid w:val="003334F5"/>
    <w:rsid w:val="003D1E22"/>
    <w:rsid w:val="00484FC1"/>
    <w:rsid w:val="004C1634"/>
    <w:rsid w:val="004D04C8"/>
    <w:rsid w:val="00510CC0"/>
    <w:rsid w:val="0056480C"/>
    <w:rsid w:val="005F5F58"/>
    <w:rsid w:val="00676301"/>
    <w:rsid w:val="006870CB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C153E"/>
    <w:rsid w:val="009D7FD4"/>
    <w:rsid w:val="00A55F70"/>
    <w:rsid w:val="00B140CB"/>
    <w:rsid w:val="00B40C3D"/>
    <w:rsid w:val="00B959E2"/>
    <w:rsid w:val="00C203BA"/>
    <w:rsid w:val="00C3176B"/>
    <w:rsid w:val="00C378E3"/>
    <w:rsid w:val="00C557E2"/>
    <w:rsid w:val="00CB7472"/>
    <w:rsid w:val="00CC322F"/>
    <w:rsid w:val="00D60D0F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04438E"/>
  <w15:docId w15:val="{675F55B5-7648-4AD8-8BC7-F0D617A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0C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40C3D"/>
  </w:style>
  <w:style w:type="paragraph" w:styleId="NormalWeb">
    <w:name w:val="Normal (Web)"/>
    <w:basedOn w:val="Normal"/>
    <w:uiPriority w:val="99"/>
    <w:unhideWhenUsed/>
    <w:rsid w:val="00062984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2015-02-05T20:05:00Z</dcterms:created>
  <dcterms:modified xsi:type="dcterms:W3CDTF">2025-10-16T07:52:00Z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66b6eb2f-c5d5-48c7-b96d-b0a0095c4b9b</vt:lpwstr>
  </property>
</Properties>
</file>