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A27E5" w14:textId="77777777" w:rsidR="00AC10D7" w:rsidRPr="00DD0010" w:rsidRDefault="00AC10D7" w:rsidP="00AC10D7">
      <w:pPr>
        <w:autoSpaceDE w:val="0"/>
        <w:autoSpaceDN w:val="0"/>
        <w:adjustRightInd w:val="0"/>
        <w:jc w:val="right"/>
        <w:rPr>
          <w:rFonts w:asciiTheme="majorBidi" w:hAnsiTheme="majorBidi" w:cs="Akhbar MT"/>
        </w:rPr>
      </w:pPr>
      <w:r w:rsidRPr="00DD0010">
        <w:rPr>
          <w:rFonts w:asciiTheme="majorBidi" w:hAnsiTheme="majorBidi" w:cs="Akhbar MT"/>
        </w:rPr>
        <w:t>Serye ng Mabubuting Asal – Pag-iingat ng Lihim (Katum sa Lihim)</w:t>
      </w:r>
    </w:p>
    <w:p w14:paraId="6EB12B7C" w14:textId="77777777" w:rsidR="00A902D7" w:rsidRDefault="00A902D7" w:rsidP="005404D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5404D4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5404D4" w:rsidRPr="005404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404D4">
        <w:rPr>
          <w:rFonts w:ascii="Traditional Arabic" w:hAnsi="Traditional Arabic" w:cs="Traditional Arabic"/>
          <w:sz w:val="36"/>
          <w:szCs w:val="36"/>
          <w:rtl/>
        </w:rPr>
        <w:t>كتم السر</w:t>
      </w:r>
    </w:p>
    <w:p w14:paraId="1DDE2E8F" w14:textId="77777777" w:rsidR="00A902D7" w:rsidRDefault="00A902D7" w:rsidP="00A902D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6FACD6D3" w14:textId="77777777" w:rsidR="00A902D7" w:rsidRDefault="00A902D7" w:rsidP="00A902D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كتم السر</w:t>
      </w:r>
    </w:p>
    <w:p w14:paraId="54BA434E" w14:textId="77777777" w:rsidR="00A902D7" w:rsidRDefault="00A902D7" w:rsidP="00A902D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عن أبي بكر الصديق رضي الله عنه انه قال :</w:t>
      </w:r>
    </w:p>
    <w:p w14:paraId="08B4DB7C" w14:textId="77777777" w:rsidR="00A902D7" w:rsidRDefault="00A902D7" w:rsidP="00A902D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.</w:t>
      </w:r>
      <w:r w:rsidR="005404D4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.</w:t>
      </w:r>
      <w:r w:rsidR="005404D4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. فلم أكن لأفشي سر رسول الله صلى الله عليه وسلم</w:t>
      </w:r>
    </w:p>
    <w:p w14:paraId="1D54D6DA" w14:textId="77777777" w:rsidR="00A902D7" w:rsidRDefault="00A902D7" w:rsidP="00A902D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البخاري</w:t>
      </w:r>
    </w:p>
    <w:p w14:paraId="5AC32284" w14:textId="77777777" w:rsidR="00A902D7" w:rsidRDefault="00A902D7" w:rsidP="00A902D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  <w:r w:rsidR="005404D4">
        <w:rPr>
          <w:rFonts w:ascii="Traditional Arabic" w:hAnsi="Traditional Arabic" w:cs="Traditional Arabic" w:hint="cs"/>
          <w:sz w:val="36"/>
          <w:szCs w:val="36"/>
          <w:rtl/>
        </w:rPr>
        <w:t xml:space="preserve"> "</w:t>
      </w:r>
    </w:p>
    <w:p w14:paraId="0B0FFA13" w14:textId="77777777" w:rsidR="00A902D7" w:rsidRDefault="00A902D7" w:rsidP="00A902D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إذا حدث الرجل الحديث ثم التفت فهي أمانة</w:t>
      </w:r>
    </w:p>
    <w:p w14:paraId="7EF94F64" w14:textId="40D4AE2B" w:rsidR="006958C8" w:rsidRDefault="00A902D7" w:rsidP="005404D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الترمذي وحسنه الألباني</w:t>
      </w:r>
      <w:r w:rsidR="000B3F3D">
        <w:rPr>
          <w:rFonts w:ascii="Traditional Arabic" w:hAnsi="Traditional Arabic" w:cs="Traditional Arabic"/>
          <w:sz w:val="36"/>
          <w:szCs w:val="36"/>
        </w:rPr>
        <w:t xml:space="preserve">  </w:t>
      </w:r>
    </w:p>
    <w:p w14:paraId="1C7C32C8" w14:textId="77777777" w:rsidR="000B3F3D" w:rsidRDefault="000B3F3D" w:rsidP="005404D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p w14:paraId="0CD4D09C" w14:textId="5E8522EF" w:rsidR="000B3F3D" w:rsidRPr="000B3F3D" w:rsidRDefault="000B3F3D" w:rsidP="005404D4">
      <w:pPr>
        <w:autoSpaceDE w:val="0"/>
        <w:autoSpaceDN w:val="0"/>
        <w:adjustRightInd w:val="0"/>
        <w:rPr>
          <w:rFonts w:asciiTheme="majorBidi" w:hAnsiTheme="majorBidi" w:cs="Akhbar MT"/>
          <w:b/>
          <w:bCs/>
          <w:sz w:val="36"/>
          <w:szCs w:val="36"/>
          <w:rtl/>
        </w:rPr>
      </w:pPr>
      <w:r w:rsidRPr="000B3F3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الترجمة الي اللغة الفلبينية تجالوق: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</w:p>
    <w:p w14:paraId="2377CC3D" w14:textId="77777777" w:rsidR="00DD0010" w:rsidRPr="000B3F3D" w:rsidRDefault="00DD0010" w:rsidP="005404D4">
      <w:pPr>
        <w:autoSpaceDE w:val="0"/>
        <w:autoSpaceDN w:val="0"/>
        <w:adjustRightInd w:val="0"/>
        <w:rPr>
          <w:rFonts w:asciiTheme="majorBidi" w:hAnsiTheme="majorBidi" w:cs="Akhbar MT"/>
          <w:b/>
          <w:bCs/>
        </w:rPr>
      </w:pPr>
    </w:p>
    <w:p w14:paraId="12D723F9" w14:textId="78C387EF" w:rsidR="00DD0010" w:rsidRPr="00DD0010" w:rsidRDefault="00DD0010" w:rsidP="00DD0010">
      <w:pPr>
        <w:autoSpaceDE w:val="0"/>
        <w:autoSpaceDN w:val="0"/>
        <w:adjustRightInd w:val="0"/>
        <w:jc w:val="right"/>
        <w:rPr>
          <w:rFonts w:asciiTheme="majorBidi" w:hAnsiTheme="majorBidi" w:cs="Akhbar MT"/>
        </w:rPr>
      </w:pPr>
      <w:r w:rsidRPr="00DD0010">
        <w:rPr>
          <w:rFonts w:asciiTheme="majorBidi" w:hAnsiTheme="majorBidi" w:cs="Akhbar MT"/>
        </w:rPr>
        <w:t>Serye ng Mabubuting Asal – Pag-iingat ng Lihim (Katum sa Lihim)</w:t>
      </w:r>
    </w:p>
    <w:p w14:paraId="628BB28A" w14:textId="77777777" w:rsidR="00DD0010" w:rsidRPr="00DD0010" w:rsidRDefault="00DD0010" w:rsidP="00DD0010">
      <w:pPr>
        <w:autoSpaceDE w:val="0"/>
        <w:autoSpaceDN w:val="0"/>
        <w:adjustRightInd w:val="0"/>
        <w:jc w:val="right"/>
        <w:rPr>
          <w:rFonts w:asciiTheme="majorBidi" w:hAnsiTheme="majorBidi" w:cs="Akhbar MT"/>
          <w:rtl/>
        </w:rPr>
      </w:pPr>
    </w:p>
    <w:p w14:paraId="244D42FC" w14:textId="0042D6B6" w:rsidR="00DD0010" w:rsidRPr="00DD0010" w:rsidRDefault="00DD0010" w:rsidP="00DD0010">
      <w:pPr>
        <w:autoSpaceDE w:val="0"/>
        <w:autoSpaceDN w:val="0"/>
        <w:adjustRightInd w:val="0"/>
        <w:jc w:val="right"/>
        <w:rPr>
          <w:rFonts w:asciiTheme="majorBidi" w:hAnsiTheme="majorBidi" w:cs="Akhbar MT"/>
        </w:rPr>
      </w:pPr>
      <w:r w:rsidRPr="00DD0010">
        <w:rPr>
          <w:rFonts w:asciiTheme="majorBidi" w:hAnsiTheme="majorBidi" w:cs="Akhbar MT"/>
        </w:rPr>
        <w:t>Mga mabubuting asal na hinihikayat at ipinag-uutos ng Islam</w:t>
      </w:r>
    </w:p>
    <w:p w14:paraId="430F71C6" w14:textId="1D761B23" w:rsidR="00DD0010" w:rsidRPr="00DD0010" w:rsidRDefault="00DD0010" w:rsidP="00DD0010">
      <w:pPr>
        <w:autoSpaceDE w:val="0"/>
        <w:autoSpaceDN w:val="0"/>
        <w:adjustRightInd w:val="0"/>
        <w:jc w:val="right"/>
        <w:rPr>
          <w:rFonts w:asciiTheme="majorBidi" w:hAnsiTheme="majorBidi" w:cs="Akhbar MT"/>
        </w:rPr>
      </w:pPr>
      <w:r w:rsidRPr="00DD0010">
        <w:rPr>
          <w:rFonts w:asciiTheme="majorBidi" w:hAnsiTheme="majorBidi" w:cs="Akhbar MT"/>
        </w:rPr>
        <w:t>Pag-iingat ng lihim</w:t>
      </w:r>
    </w:p>
    <w:p w14:paraId="428C838F" w14:textId="77777777" w:rsidR="00DD0010" w:rsidRPr="00DD0010" w:rsidRDefault="00DD0010" w:rsidP="00DD0010">
      <w:pPr>
        <w:autoSpaceDE w:val="0"/>
        <w:autoSpaceDN w:val="0"/>
        <w:adjustRightInd w:val="0"/>
        <w:jc w:val="right"/>
        <w:rPr>
          <w:rFonts w:asciiTheme="majorBidi" w:hAnsiTheme="majorBidi" w:cs="Akhbar MT"/>
          <w:rtl/>
        </w:rPr>
      </w:pPr>
    </w:p>
    <w:p w14:paraId="239FDB7E" w14:textId="4B1AF449" w:rsidR="00DD0010" w:rsidRPr="00DD0010" w:rsidRDefault="00DD0010" w:rsidP="00DD0010">
      <w:pPr>
        <w:autoSpaceDE w:val="0"/>
        <w:autoSpaceDN w:val="0"/>
        <w:adjustRightInd w:val="0"/>
        <w:jc w:val="right"/>
        <w:rPr>
          <w:rFonts w:asciiTheme="majorBidi" w:hAnsiTheme="majorBidi" w:cs="Akhbar MT"/>
        </w:rPr>
      </w:pPr>
      <w:r w:rsidRPr="00DD0010">
        <w:rPr>
          <w:rFonts w:asciiTheme="majorBidi" w:hAnsiTheme="majorBidi" w:cs="Akhbar MT"/>
        </w:rPr>
        <w:t>Mula kay Abu Bakr As-Siddiq (kalugdan nawa siya ng Allah), kanyang sinabi</w:t>
      </w:r>
    </w:p>
    <w:p w14:paraId="46B442BF" w14:textId="1169F9E3" w:rsidR="00DD0010" w:rsidRPr="00DD0010" w:rsidRDefault="000B3F3D" w:rsidP="00DD0010">
      <w:pPr>
        <w:autoSpaceDE w:val="0"/>
        <w:autoSpaceDN w:val="0"/>
        <w:adjustRightInd w:val="0"/>
        <w:jc w:val="right"/>
        <w:rPr>
          <w:rFonts w:asciiTheme="majorBidi" w:hAnsiTheme="majorBidi" w:cs="Akhbar MT"/>
        </w:rPr>
      </w:pPr>
      <w:r>
        <w:rPr>
          <w:rFonts w:asciiTheme="majorBidi" w:hAnsiTheme="majorBidi" w:cs="Akhbar MT" w:hint="cs"/>
          <w:rtl/>
        </w:rPr>
        <w:t>"</w:t>
      </w:r>
      <w:r>
        <w:rPr>
          <w:rFonts w:asciiTheme="majorBidi" w:hAnsiTheme="majorBidi" w:cs="Akhbar MT"/>
        </w:rPr>
        <w:t>H</w:t>
      </w:r>
      <w:r w:rsidR="00DD0010" w:rsidRPr="00DD0010">
        <w:rPr>
          <w:rFonts w:asciiTheme="majorBidi" w:hAnsiTheme="majorBidi" w:cs="Akhbar MT"/>
        </w:rPr>
        <w:t>indi ko kailanman ilalantad ang lihim ng Sugo ng Allah (sumakanya nawa ang kapayapaan)</w:t>
      </w:r>
    </w:p>
    <w:p w14:paraId="0C71684A" w14:textId="77777777" w:rsidR="00DD0010" w:rsidRPr="00DD0010" w:rsidRDefault="00DD0010" w:rsidP="00DD0010">
      <w:pPr>
        <w:autoSpaceDE w:val="0"/>
        <w:autoSpaceDN w:val="0"/>
        <w:adjustRightInd w:val="0"/>
        <w:jc w:val="right"/>
        <w:rPr>
          <w:rFonts w:asciiTheme="majorBidi" w:hAnsiTheme="majorBidi" w:cs="Akhbar MT"/>
        </w:rPr>
      </w:pPr>
      <w:r w:rsidRPr="00DD0010">
        <w:rPr>
          <w:rFonts w:asciiTheme="majorBidi" w:hAnsiTheme="majorBidi" w:cs="Akhbar MT"/>
        </w:rPr>
        <w:t>Isinalaysay ni Al-Bukhari</w:t>
      </w:r>
    </w:p>
    <w:p w14:paraId="75BA9C9F" w14:textId="77777777" w:rsidR="00DD0010" w:rsidRPr="00DD0010" w:rsidRDefault="00DD0010" w:rsidP="00DD0010">
      <w:pPr>
        <w:autoSpaceDE w:val="0"/>
        <w:autoSpaceDN w:val="0"/>
        <w:adjustRightInd w:val="0"/>
        <w:jc w:val="right"/>
        <w:rPr>
          <w:rFonts w:asciiTheme="majorBidi" w:hAnsiTheme="majorBidi" w:cs="Akhbar MT"/>
          <w:rtl/>
        </w:rPr>
      </w:pPr>
    </w:p>
    <w:p w14:paraId="13177361" w14:textId="1CCFC106" w:rsidR="00DD0010" w:rsidRPr="00DD0010" w:rsidRDefault="00DD0010" w:rsidP="00DD0010">
      <w:pPr>
        <w:autoSpaceDE w:val="0"/>
        <w:autoSpaceDN w:val="0"/>
        <w:adjustRightInd w:val="0"/>
        <w:jc w:val="right"/>
        <w:rPr>
          <w:rFonts w:asciiTheme="majorBidi" w:hAnsiTheme="majorBidi" w:cs="Akhbar MT"/>
        </w:rPr>
      </w:pPr>
      <w:r w:rsidRPr="00DD0010">
        <w:rPr>
          <w:rFonts w:asciiTheme="majorBidi" w:hAnsiTheme="majorBidi" w:cs="Akhbar MT"/>
        </w:rPr>
        <w:t>Sinabi ng Sugo ng Allah (sumakanya nawa ang kapayapaan)</w:t>
      </w:r>
    </w:p>
    <w:p w14:paraId="05B20E35" w14:textId="4B27493E" w:rsidR="00DD0010" w:rsidRPr="00DD0010" w:rsidRDefault="00DD0010" w:rsidP="00DD0010">
      <w:pPr>
        <w:autoSpaceDE w:val="0"/>
        <w:autoSpaceDN w:val="0"/>
        <w:adjustRightInd w:val="0"/>
        <w:jc w:val="right"/>
        <w:rPr>
          <w:rFonts w:asciiTheme="majorBidi" w:hAnsiTheme="majorBidi" w:cs="Akhbar MT"/>
        </w:rPr>
      </w:pPr>
      <w:r w:rsidRPr="00DD0010">
        <w:rPr>
          <w:rFonts w:asciiTheme="majorBidi" w:hAnsiTheme="majorBidi" w:cs="Akhbar MT"/>
        </w:rPr>
        <w:t>Kapag ang isang tao ay nagsabi ng isang bagay at pagkatapos ay lumingon (na parang nais na ito’y manatiling lihim) ito ay isang pagtitiwala (amanah)</w:t>
      </w:r>
    </w:p>
    <w:p w14:paraId="2CCFF02C" w14:textId="1AD7C30D" w:rsidR="00DD0010" w:rsidRPr="00DD0010" w:rsidRDefault="00DD0010" w:rsidP="00DD0010">
      <w:pPr>
        <w:autoSpaceDE w:val="0"/>
        <w:autoSpaceDN w:val="0"/>
        <w:adjustRightInd w:val="0"/>
        <w:jc w:val="right"/>
        <w:rPr>
          <w:rFonts w:asciiTheme="majorBidi" w:hAnsiTheme="majorBidi" w:cs="Akhbar MT"/>
          <w:rtl/>
        </w:rPr>
      </w:pPr>
      <w:r w:rsidRPr="00DD0010">
        <w:rPr>
          <w:rFonts w:asciiTheme="majorBidi" w:hAnsiTheme="majorBidi" w:cs="Akhbar MT"/>
        </w:rPr>
        <w:t>Isinalaysay ni At-Tirmidhi at pinahusay ni Al-Albani</w:t>
      </w:r>
    </w:p>
    <w:sectPr w:rsidR="00DD0010" w:rsidRPr="00DD0010" w:rsidSect="008A0D6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E22"/>
    <w:rsid w:val="000138B3"/>
    <w:rsid w:val="000170F3"/>
    <w:rsid w:val="000A4006"/>
    <w:rsid w:val="000B3F3D"/>
    <w:rsid w:val="001054BC"/>
    <w:rsid w:val="0017573F"/>
    <w:rsid w:val="001966CF"/>
    <w:rsid w:val="001E3356"/>
    <w:rsid w:val="00217614"/>
    <w:rsid w:val="002F4B31"/>
    <w:rsid w:val="003D1E22"/>
    <w:rsid w:val="004160DB"/>
    <w:rsid w:val="00484FC1"/>
    <w:rsid w:val="004C1634"/>
    <w:rsid w:val="00510CC0"/>
    <w:rsid w:val="005404D4"/>
    <w:rsid w:val="0056091A"/>
    <w:rsid w:val="0056480C"/>
    <w:rsid w:val="005F5F58"/>
    <w:rsid w:val="006215F3"/>
    <w:rsid w:val="00676301"/>
    <w:rsid w:val="006958C8"/>
    <w:rsid w:val="006D0E51"/>
    <w:rsid w:val="00723436"/>
    <w:rsid w:val="00763435"/>
    <w:rsid w:val="007D2907"/>
    <w:rsid w:val="0080660C"/>
    <w:rsid w:val="00832C97"/>
    <w:rsid w:val="00841F39"/>
    <w:rsid w:val="0089723D"/>
    <w:rsid w:val="009150C0"/>
    <w:rsid w:val="00970F16"/>
    <w:rsid w:val="009724C5"/>
    <w:rsid w:val="009764A4"/>
    <w:rsid w:val="0098465E"/>
    <w:rsid w:val="009D7FD4"/>
    <w:rsid w:val="00A04D0A"/>
    <w:rsid w:val="00A30F25"/>
    <w:rsid w:val="00A55F70"/>
    <w:rsid w:val="00A865E4"/>
    <w:rsid w:val="00A902D7"/>
    <w:rsid w:val="00AC10D7"/>
    <w:rsid w:val="00AC2C60"/>
    <w:rsid w:val="00AF76F0"/>
    <w:rsid w:val="00B140CB"/>
    <w:rsid w:val="00B959E2"/>
    <w:rsid w:val="00C1199A"/>
    <w:rsid w:val="00C203BA"/>
    <w:rsid w:val="00C378E3"/>
    <w:rsid w:val="00C557E2"/>
    <w:rsid w:val="00CB7472"/>
    <w:rsid w:val="00CC322F"/>
    <w:rsid w:val="00D01C0F"/>
    <w:rsid w:val="00D60D0F"/>
    <w:rsid w:val="00DD0010"/>
    <w:rsid w:val="00E14D4E"/>
    <w:rsid w:val="00E83FDB"/>
    <w:rsid w:val="00F63872"/>
    <w:rsid w:val="00F73B0A"/>
    <w:rsid w:val="00FA65FB"/>
    <w:rsid w:val="00FB556F"/>
    <w:rsid w:val="00FD01A6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AA98A0D"/>
  <w15:docId w15:val="{549E5658-260B-4B2A-BFC6-51256C2D7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6215F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6215F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2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3</cp:revision>
  <dcterms:created xsi:type="dcterms:W3CDTF">2026-04-13T13:58:00Z</dcterms:created>
  <dcterms:modified xsi:type="dcterms:W3CDTF">2026-04-13T15:17:00Z</dcterms:modified>
</cp:coreProperties>
</file>