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4BE4" w14:textId="600C7B95" w:rsidR="00B82E70" w:rsidRPr="005D1B42" w:rsidRDefault="00B82E70" w:rsidP="00B82E70">
      <w:pPr>
        <w:autoSpaceDE w:val="0"/>
        <w:autoSpaceDN w:val="0"/>
        <w:adjustRightInd w:val="0"/>
        <w:jc w:val="center"/>
        <w:rPr>
          <w:rFonts w:ascii="Manjari" w:hAnsi="Manjari" w:cs="aarcha"/>
          <w:sz w:val="56"/>
          <w:szCs w:val="56"/>
          <w:lang w:bidi="ml-IN"/>
        </w:rPr>
      </w:pPr>
      <w:r w:rsidRPr="005D1B42">
        <w:rPr>
          <w:rFonts w:ascii="Manjari" w:hAnsi="Manjari" w:cs="aarcha"/>
          <w:sz w:val="56"/>
          <w:szCs w:val="56"/>
          <w:cs/>
          <w:lang w:bidi="ml-IN"/>
        </w:rPr>
        <w:t>നല്ല വാക്കുകൾ സംസാരിക്കൽ</w:t>
      </w:r>
    </w:p>
    <w:p w14:paraId="6334AAC4" w14:textId="77777777" w:rsidR="00664332" w:rsidRDefault="00664332" w:rsidP="006324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32415" w:rsidRPr="006324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76880C6C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C5188AA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قول الخير</w:t>
      </w:r>
    </w:p>
    <w:p w14:paraId="3EF4BE4B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E352999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أحسن قولا ممن دعا إلى 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عمل صالحا وقال إنني من المسلمين</w:t>
      </w:r>
    </w:p>
    <w:p w14:paraId="6889B111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فصلت : 33 )</w:t>
      </w:r>
    </w:p>
    <w:p w14:paraId="055AB4E4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3241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3DA4EE5" w14:textId="77777777" w:rsidR="00664332" w:rsidRDefault="00664332" w:rsidP="006643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 يؤمن بالله و</w:t>
      </w:r>
      <w:r w:rsidR="00632415">
        <w:rPr>
          <w:rFonts w:ascii="Traditional Arabic" w:hAnsi="Traditional Arabic" w:cs="Traditional Arabic"/>
          <w:sz w:val="36"/>
          <w:szCs w:val="36"/>
          <w:rtl/>
        </w:rPr>
        <w:t>اليوم الآخر فليقل خيرا أو ليصمت</w:t>
      </w:r>
    </w:p>
    <w:p w14:paraId="69116647" w14:textId="5C4F2120" w:rsidR="00A11C4E" w:rsidRPr="005D1B42" w:rsidRDefault="00664332" w:rsidP="00E92F99">
      <w:pPr>
        <w:autoSpaceDE w:val="0"/>
        <w:autoSpaceDN w:val="0"/>
        <w:adjustRightInd w:val="0"/>
        <w:jc w:val="center"/>
        <w:rPr>
          <w:rFonts w:ascii="Manjari" w:hAnsi="Manjari" w:cs="aarcha"/>
          <w:sz w:val="56"/>
          <w:szCs w:val="56"/>
          <w:lang w:bidi="ml-IN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r w:rsidR="00A11C4E">
        <w:rPr>
          <w:rFonts w:ascii="Traditional Arabic" w:hAnsi="Traditional Arabic" w:cs="Traditional Arabic"/>
          <w:sz w:val="36"/>
          <w:szCs w:val="36"/>
        </w:rPr>
        <w:br/>
      </w:r>
    </w:p>
    <w:p w14:paraId="24408E83" w14:textId="77777777" w:rsidR="005D1B42" w:rsidRPr="005D1B42" w:rsidRDefault="005D1B42" w:rsidP="005D1B42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cs/>
          <w:lang w:bidi="ml-IN"/>
        </w:rPr>
      </w:pPr>
    </w:p>
    <w:p w14:paraId="5B8DAFBF" w14:textId="336FF7A6" w:rsidR="00A11C4E" w:rsidRDefault="00A11C4E" w:rsidP="005D1B42">
      <w:pPr>
        <w:autoSpaceDE w:val="0"/>
        <w:autoSpaceDN w:val="0"/>
        <w:bidi w:val="0"/>
        <w:adjustRightInd w:val="0"/>
        <w:ind w:firstLine="720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ഇസ്ലാമിക നിയമം പ്രോത്സാഹിപ്പിക്കുകയും കൽപ്പിക്കുകയും ചെയ്യുന്ന സ്തുത്യർഹമായ ധാർമ്മികത</w:t>
      </w:r>
    </w:p>
    <w:p w14:paraId="659C1930" w14:textId="6396216B" w:rsidR="00A11C4E" w:rsidRPr="005D1B42" w:rsidRDefault="00A11C4E" w:rsidP="005D1B42">
      <w:pPr>
        <w:autoSpaceDE w:val="0"/>
        <w:autoSpaceDN w:val="0"/>
        <w:adjustRightInd w:val="0"/>
        <w:jc w:val="center"/>
        <w:rPr>
          <w:rFonts w:ascii="Manjari" w:hAnsi="Manjari" w:cs="aarcha"/>
          <w:sz w:val="56"/>
          <w:szCs w:val="56"/>
          <w:lang w:bidi="ml-IN"/>
        </w:rPr>
      </w:pPr>
      <w:r w:rsidRPr="005D1B42">
        <w:rPr>
          <w:rFonts w:ascii="Manjari" w:hAnsi="Manjari" w:cs="aarcha"/>
          <w:sz w:val="56"/>
          <w:szCs w:val="56"/>
          <w:cs/>
          <w:lang w:bidi="ml-IN"/>
        </w:rPr>
        <w:t>നല്ല വാക്കുകൾ സംസാരിക്കൽ</w:t>
      </w:r>
    </w:p>
    <w:p w14:paraId="118CEBC7" w14:textId="77777777" w:rsidR="005D1B42" w:rsidRPr="005D1B42" w:rsidRDefault="005D1B42" w:rsidP="005D1B42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0"/>
          <w:szCs w:val="40"/>
          <w:cs/>
          <w:lang w:bidi="ml-IN"/>
        </w:rPr>
      </w:pPr>
    </w:p>
    <w:p w14:paraId="307F285F" w14:textId="5E7A82A4" w:rsidR="00A11C4E" w:rsidRDefault="00A11C4E" w:rsidP="005D1B42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അല്ലാഹു പറയുന്നു: “അല്ലാഹുവിലേക്ക് ക്ഷണിക്കു</w:t>
      </w:r>
      <w:r w:rsidR="005D1B42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കയും സൽകർമ്മങ്ങൾ പ്രവർത്തിക്കുകയും </w:t>
      </w:r>
      <w:r w:rsidRPr="005D1B42">
        <w:rPr>
          <w:rFonts w:ascii="Manjari" w:hAnsi="Manjari" w:cs="Manjari"/>
          <w:b/>
          <w:bCs/>
          <w:sz w:val="40"/>
          <w:szCs w:val="40"/>
        </w:rPr>
        <w:t>'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ഞാൻ മുസ്ലീങ്ങളിൽ പെട്ടവനാണ്</w:t>
      </w:r>
      <w:r w:rsidRPr="005D1B42">
        <w:rPr>
          <w:rFonts w:ascii="Manjari" w:hAnsi="Manjari" w:cs="Manjari"/>
          <w:b/>
          <w:bCs/>
          <w:sz w:val="40"/>
          <w:szCs w:val="40"/>
        </w:rPr>
        <w:t xml:space="preserve">' 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എന്ന് പറയുകയും ചെയ്യുന്നവനെക്കാൾ മികച്ച വാക്ക് പറയുന്ന മറ്റാരുണ്ട്</w:t>
      </w:r>
      <w:r w:rsidRPr="005D1B42">
        <w:rPr>
          <w:rFonts w:ascii="Manjari" w:hAnsi="Manjari" w:cs="Manjari"/>
          <w:b/>
          <w:bCs/>
          <w:sz w:val="40"/>
          <w:szCs w:val="40"/>
        </w:rPr>
        <w:t>?” (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ഫുസ്സിലത്ത് 41:33)</w:t>
      </w:r>
    </w:p>
    <w:p w14:paraId="5D17AC4E" w14:textId="77777777" w:rsidR="005D1B42" w:rsidRPr="005D1B42" w:rsidRDefault="005D1B42" w:rsidP="005D1B42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40"/>
          <w:szCs w:val="40"/>
          <w:cs/>
          <w:lang w:bidi="ml-IN"/>
        </w:rPr>
      </w:pPr>
    </w:p>
    <w:p w14:paraId="193C8780" w14:textId="63F60E7F" w:rsidR="00A11C4E" w:rsidRPr="003C783A" w:rsidRDefault="00A11C4E" w:rsidP="005D1B42">
      <w:pPr>
        <w:autoSpaceDE w:val="0"/>
        <w:autoSpaceDN w:val="0"/>
        <w:bidi w:val="0"/>
        <w:adjustRightInd w:val="0"/>
        <w:ind w:firstLine="720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അല്ലാഹുവിന്റെ ദൂതൻ (സ) പറഞ്ഞു: “അല്ലാഹുവിലും അന്ത്യദിനത്തിലും വിശ്വസിക്കുന്ന</w:t>
      </w:r>
      <w:r w:rsidR="005D1B42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വൻ നല്ലത് പറയട്ടെ അല്ലെങ്കിൽ മിണ്ടാതിരി</w:t>
      </w:r>
      <w:r w:rsidR="005D1B42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ക്കട്ടെ.” (</w:t>
      </w:r>
      <w:r w:rsidR="003C783A" w:rsidRPr="003C783A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മുത്തഫഖുൻ അലൈഹി</w:t>
      </w:r>
      <w:r w:rsidRPr="005D1B42">
        <w:rPr>
          <w:rFonts w:ascii="Manjari" w:hAnsi="Manjari" w:cs="Manjari"/>
          <w:b/>
          <w:bCs/>
          <w:sz w:val="40"/>
          <w:szCs w:val="40"/>
          <w:cs/>
          <w:lang w:bidi="ml-IN"/>
        </w:rPr>
        <w:t>)</w:t>
      </w:r>
      <w:r w:rsidR="005D1B42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</w:p>
    <w:p w14:paraId="4226FBD0" w14:textId="77777777" w:rsidR="006958C8" w:rsidRPr="00632415" w:rsidRDefault="006958C8" w:rsidP="00A11C4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6958C8" w:rsidRPr="00632415" w:rsidSect="000A3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aarcha">
    <w:altName w:val="Kartika"/>
    <w:charset w:val="01"/>
    <w:family w:val="auto"/>
    <w:pitch w:val="variable"/>
    <w:sig w:usb0="00800003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2625E"/>
    <w:rsid w:val="001966CF"/>
    <w:rsid w:val="001E3356"/>
    <w:rsid w:val="003C783A"/>
    <w:rsid w:val="003D1E22"/>
    <w:rsid w:val="004160DB"/>
    <w:rsid w:val="00484FC1"/>
    <w:rsid w:val="004B741E"/>
    <w:rsid w:val="004C1634"/>
    <w:rsid w:val="004E1A96"/>
    <w:rsid w:val="00510CC0"/>
    <w:rsid w:val="0056091A"/>
    <w:rsid w:val="0056480C"/>
    <w:rsid w:val="005D1B42"/>
    <w:rsid w:val="005F5F58"/>
    <w:rsid w:val="00632415"/>
    <w:rsid w:val="00664332"/>
    <w:rsid w:val="00676301"/>
    <w:rsid w:val="006958C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1007E"/>
    <w:rsid w:val="00A11C4E"/>
    <w:rsid w:val="00A55F70"/>
    <w:rsid w:val="00AC2C60"/>
    <w:rsid w:val="00B140CB"/>
    <w:rsid w:val="00B82E70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E92F99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264458"/>
  <w15:docId w15:val="{06A6DF52-0D15-4688-9FD2-D2D16F0D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1007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C4E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A1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16</cp:revision>
  <dcterms:created xsi:type="dcterms:W3CDTF">2015-02-05T20:12:00Z</dcterms:created>
  <dcterms:modified xsi:type="dcterms:W3CDTF">2026-03-02T14:19:00Z</dcterms:modified>
</cp:coreProperties>
</file>