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F2B5" w14:textId="77777777" w:rsidR="00DA0970" w:rsidRDefault="00DA0970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  <w:lang w:bidi="ar-EG"/>
        </w:rPr>
      </w:pPr>
    </w:p>
    <w:p w14:paraId="1B9CE3C9" w14:textId="4292926B" w:rsidR="001F6D54" w:rsidRDefault="001F6D54" w:rsidP="00DA09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E79BA" w:rsidRPr="000E79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- بماذا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يجب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أن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يحكم</w:t>
      </w:r>
      <w:r w:rsidR="000E79BA">
        <w:rPr>
          <w:rFonts w:ascii="Traditional Arabic" w:cs="Traditional Arabic"/>
          <w:sz w:val="36"/>
          <w:szCs w:val="36"/>
          <w:rtl/>
        </w:rPr>
        <w:t xml:space="preserve"> </w:t>
      </w:r>
      <w:r w:rsidR="000E79BA">
        <w:rPr>
          <w:rFonts w:ascii="Traditional Arabic" w:cs="Traditional Arabic" w:hint="cs"/>
          <w:sz w:val="36"/>
          <w:szCs w:val="36"/>
          <w:rtl/>
        </w:rPr>
        <w:t>المسلمون ؟</w:t>
      </w:r>
    </w:p>
    <w:p w14:paraId="6CDB5D93" w14:textId="77777777" w:rsidR="00063838" w:rsidRPr="00063838" w:rsidRDefault="00063838" w:rsidP="00063838">
      <w:pPr>
        <w:rPr>
          <w:rFonts w:ascii="Manjari" w:hAnsi="Manjari" w:cs="Manjari"/>
          <w:sz w:val="64"/>
          <w:szCs w:val="64"/>
          <w:cs/>
        </w:rPr>
      </w:pPr>
      <w:r w:rsidRPr="00063838">
        <w:rPr>
          <w:rFonts w:ascii="Manjari" w:hAnsi="Manjari" w:cs="Manjari"/>
          <w:sz w:val="64"/>
          <w:szCs w:val="64"/>
          <w:cs/>
        </w:rPr>
        <w:t>മുസ്‌ലിംകൾ എ</w:t>
      </w:r>
      <w:r>
        <w:rPr>
          <w:rFonts w:ascii="Manjari" w:hAnsi="Manjari" w:cs="Manjari" w:hint="cs"/>
          <w:sz w:val="64"/>
          <w:szCs w:val="64"/>
          <w:cs/>
          <w:lang w:bidi="ml-IN"/>
        </w:rPr>
        <w:t>ങ്ങിനെയാണ് തീർപ്പു കൽപിക്കേ</w:t>
      </w:r>
      <w:r w:rsidRPr="00063838">
        <w:rPr>
          <w:rFonts w:ascii="Manjari" w:hAnsi="Manjari" w:cs="Manjari"/>
          <w:sz w:val="64"/>
          <w:szCs w:val="64"/>
          <w:cs/>
        </w:rPr>
        <w:t>ണ്ടത്</w:t>
      </w:r>
      <w:r w:rsidRPr="00063838">
        <w:rPr>
          <w:rFonts w:ascii="Manjari" w:hAnsi="Manjari" w:cs="Manjari"/>
          <w:sz w:val="64"/>
          <w:szCs w:val="64"/>
        </w:rPr>
        <w:t>?</w:t>
      </w:r>
    </w:p>
    <w:p w14:paraId="36A1BC26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النبوية</w:t>
      </w:r>
    </w:p>
    <w:p w14:paraId="75BBDF6F" w14:textId="200E617F" w:rsidR="00063838" w:rsidRPr="00DF688D" w:rsidRDefault="00063838" w:rsidP="00063838">
      <w:pPr>
        <w:rPr>
          <w:rFonts w:ascii="Manjari" w:hAnsi="Manjari" w:cstheme="minorBidi" w:hint="cs"/>
          <w:sz w:val="64"/>
          <w:szCs w:val="64"/>
          <w:rtl/>
        </w:rPr>
      </w:pPr>
      <w:r>
        <w:rPr>
          <w:rFonts w:ascii="Manjari" w:hAnsi="Manjari" w:cs="Manjari" w:hint="cs"/>
          <w:sz w:val="64"/>
          <w:szCs w:val="64"/>
          <w:cs/>
          <w:lang w:bidi="ml-IN"/>
        </w:rPr>
        <w:t>വിശുദ്ധ</w:t>
      </w:r>
      <w:r w:rsidRPr="00063838">
        <w:rPr>
          <w:rFonts w:ascii="Manjari" w:hAnsi="Manjari" w:cs="Manjari"/>
          <w:sz w:val="64"/>
          <w:szCs w:val="64"/>
          <w:cs/>
        </w:rPr>
        <w:t xml:space="preserve"> ഖുർആനും പ്രവാചക</w:t>
      </w:r>
      <w:r>
        <w:rPr>
          <w:rFonts w:ascii="Manjari" w:hAnsi="Manjari" w:cs="Manjari" w:hint="cs"/>
          <w:sz w:val="64"/>
          <w:szCs w:val="64"/>
          <w:cs/>
          <w:lang w:bidi="ml-IN"/>
        </w:rPr>
        <w:t>ന്റെ</w:t>
      </w:r>
      <w:r w:rsidRPr="00063838">
        <w:rPr>
          <w:rFonts w:ascii="Manjari" w:hAnsi="Manjari" w:cs="Manjari"/>
          <w:sz w:val="64"/>
          <w:szCs w:val="64"/>
          <w:cs/>
        </w:rPr>
        <w:t xml:space="preserve"> സുന്നത്തും അനുസരിച്ചായിരിക്കണം </w:t>
      </w:r>
      <w:r>
        <w:rPr>
          <w:rFonts w:ascii="Manjari" w:hAnsi="Manjari" w:cs="Manjari" w:hint="cs"/>
          <w:sz w:val="64"/>
          <w:szCs w:val="64"/>
          <w:cs/>
          <w:lang w:bidi="ml-IN"/>
        </w:rPr>
        <w:t>തീർപ്പു കൽപിക്കേ</w:t>
      </w:r>
      <w:r w:rsidRPr="00063838">
        <w:rPr>
          <w:rFonts w:ascii="Manjari" w:hAnsi="Manjari" w:cs="Manjari"/>
          <w:sz w:val="64"/>
          <w:szCs w:val="64"/>
          <w:cs/>
        </w:rPr>
        <w:t>ണ്ടത്</w:t>
      </w:r>
    </w:p>
    <w:p w14:paraId="4377992A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E3BB334" w14:textId="77777777" w:rsidR="00063838" w:rsidRDefault="00063838" w:rsidP="00063838">
      <w:pPr>
        <w:rPr>
          <w:rFonts w:ascii="Manjari" w:hAnsi="Manjari" w:cs="Manjari"/>
          <w:sz w:val="64"/>
          <w:szCs w:val="64"/>
        </w:rPr>
      </w:pPr>
      <w:r w:rsidRPr="00063838">
        <w:rPr>
          <w:rFonts w:ascii="Manjari" w:hAnsi="Manjari" w:cs="Manjari"/>
          <w:sz w:val="64"/>
          <w:szCs w:val="64"/>
          <w:cs/>
        </w:rPr>
        <w:t xml:space="preserve">വിശുദ്ധ ഖുർആനിൽ </w:t>
      </w:r>
    </w:p>
    <w:p w14:paraId="3356AEA7" w14:textId="77777777" w:rsidR="000E79BA" w:rsidRDefault="000E79BA" w:rsidP="00063838">
      <w:pPr>
        <w:jc w:val="right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F771190" w14:textId="77777777" w:rsidR="00063838" w:rsidRDefault="00063838" w:rsidP="00063838">
      <w:pPr>
        <w:rPr>
          <w:rFonts w:ascii="Traditional Arabic" w:cs="Traditional Arabic"/>
          <w:sz w:val="36"/>
          <w:szCs w:val="36"/>
          <w:rtl/>
        </w:rPr>
      </w:pPr>
      <w:r w:rsidRPr="00063838">
        <w:rPr>
          <w:rFonts w:ascii="Manjari" w:hAnsi="Manjari" w:cs="Manjari"/>
          <w:sz w:val="64"/>
          <w:szCs w:val="64"/>
          <w:cs/>
        </w:rPr>
        <w:t>അല്ലാഹു പറഞ്ഞു:</w:t>
      </w: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 </w:t>
      </w:r>
    </w:p>
    <w:p w14:paraId="35E9936F" w14:textId="77777777" w:rsidR="001F6D54" w:rsidRDefault="001F6D54" w:rsidP="0006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063838">
        <w:rPr>
          <w:rFonts w:ascii="Traditional Arabic" w:cs="Kartika" w:hint="cs"/>
          <w:sz w:val="36"/>
          <w:szCs w:val="36"/>
          <w:cs/>
          <w:lang w:bidi="ml-IN"/>
        </w:rPr>
        <w:t xml:space="preserve">  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49]</w:t>
      </w:r>
    </w:p>
    <w:p w14:paraId="5CC9E629" w14:textId="77777777" w:rsidR="00063838" w:rsidRPr="00063838" w:rsidRDefault="00063838" w:rsidP="00063838">
      <w:pPr>
        <w:rPr>
          <w:rFonts w:ascii="Manjari" w:hAnsi="Manjari" w:cs="Manjari"/>
          <w:sz w:val="64"/>
          <w:szCs w:val="64"/>
          <w:cs/>
        </w:rPr>
      </w:pPr>
      <w:r w:rsidRPr="00063838">
        <w:rPr>
          <w:rFonts w:ascii="Manjari" w:hAnsi="Manjari" w:cs="Manjari"/>
          <w:sz w:val="64"/>
          <w:szCs w:val="64"/>
          <w:cs/>
        </w:rPr>
        <w:t>അല്ലാഹു അവതരിപ്പിച്ച</w:t>
      </w:r>
      <w:r>
        <w:rPr>
          <w:rFonts w:ascii="Manjari" w:hAnsi="Manjari" w:cs="Manjari" w:hint="cs"/>
          <w:sz w:val="64"/>
          <w:szCs w:val="64"/>
          <w:cs/>
          <w:lang w:bidi="ml-IN"/>
        </w:rPr>
        <w:t>ത (നിയമങ്ങള)</w:t>
      </w:r>
      <w:r w:rsidRPr="00063838">
        <w:rPr>
          <w:rFonts w:ascii="Manjari" w:hAnsi="Manjari" w:cs="Manjari"/>
          <w:sz w:val="64"/>
          <w:szCs w:val="64"/>
          <w:cs/>
        </w:rPr>
        <w:t xml:space="preserve"> നുസരിച്ച് </w:t>
      </w:r>
      <w:r w:rsidRPr="00063838">
        <w:rPr>
          <w:rFonts w:ascii="Manjari" w:hAnsi="Manjari" w:cs="Manjari"/>
          <w:sz w:val="64"/>
          <w:szCs w:val="64"/>
          <w:cs/>
        </w:rPr>
        <w:lastRenderedPageBreak/>
        <w:t>അവർക്കിടയിൽ തീർപ്പുകൽപിക്കുവാനും</w:t>
      </w:r>
    </w:p>
    <w:p w14:paraId="488F8EC2" w14:textId="77777777" w:rsidR="00063838" w:rsidRPr="00063838" w:rsidRDefault="00063838" w:rsidP="00063838">
      <w:pPr>
        <w:rPr>
          <w:rFonts w:ascii="Manjari" w:hAnsi="Manjari" w:cs="Manjari"/>
          <w:sz w:val="64"/>
          <w:szCs w:val="64"/>
          <w:cs/>
        </w:rPr>
      </w:pPr>
      <w:r w:rsidRPr="00063838">
        <w:rPr>
          <w:rFonts w:ascii="Manjari" w:hAnsi="Manjari" w:cs="Manjari"/>
          <w:sz w:val="64"/>
          <w:szCs w:val="64"/>
          <w:cs/>
        </w:rPr>
        <w:t>[അൽ-മാഇദ: 49]</w:t>
      </w:r>
    </w:p>
    <w:p w14:paraId="4664767A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7220389" w14:textId="77777777" w:rsidR="00063838" w:rsidRDefault="00063838" w:rsidP="000638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  <w:lang w:bidi="ml-IN"/>
        </w:rPr>
      </w:pPr>
      <w:r w:rsidRPr="00063838">
        <w:rPr>
          <w:rFonts w:ascii="Manjari" w:hAnsi="Manjari" w:cs="Manjari"/>
          <w:sz w:val="64"/>
          <w:szCs w:val="64"/>
          <w:cs/>
        </w:rPr>
        <w:t>സുന്നത്തിൽ</w:t>
      </w: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 നിന്ന്</w:t>
      </w:r>
    </w:p>
    <w:p w14:paraId="0EEE50C0" w14:textId="77777777" w:rsidR="000E79BA" w:rsidRDefault="000E79BA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79C8F25" w14:textId="77777777" w:rsidR="00063838" w:rsidRPr="00063838" w:rsidRDefault="00063838" w:rsidP="00063838">
      <w:pPr>
        <w:rPr>
          <w:rFonts w:ascii="Traditional Arabic" w:cs="Traditional Arabic"/>
          <w:sz w:val="36"/>
          <w:szCs w:val="36"/>
          <w:rtl/>
          <w:lang w:val="en-GB"/>
        </w:rPr>
      </w:pPr>
      <w:r w:rsidRPr="00063838">
        <w:rPr>
          <w:rFonts w:ascii="Manjari" w:hAnsi="Manjari" w:cs="Manjari"/>
          <w:sz w:val="64"/>
          <w:szCs w:val="64"/>
          <w:cs/>
        </w:rPr>
        <w:t>റസൂൽ(സ) പറഞ്ഞു</w:t>
      </w:r>
      <w:r>
        <w:rPr>
          <w:rFonts w:ascii="Manjari" w:hAnsi="Manjari" w:cs="Manjari"/>
          <w:sz w:val="64"/>
          <w:szCs w:val="64"/>
          <w:lang w:val="en-GB"/>
        </w:rPr>
        <w:t>:</w:t>
      </w:r>
    </w:p>
    <w:p w14:paraId="7C2C5D86" w14:textId="77777777" w:rsidR="001F6D54" w:rsidRDefault="001F6D54" w:rsidP="001F6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</w:p>
    <w:p w14:paraId="4D0CCAC6" w14:textId="77777777" w:rsidR="009D7DE3" w:rsidRDefault="001F6D54" w:rsidP="000E79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ECBF9BF" w14:textId="77777777" w:rsidR="007159C6" w:rsidRPr="00063838" w:rsidRDefault="00063838" w:rsidP="00063838">
      <w:pPr>
        <w:rPr>
          <w:rFonts w:ascii="Manjari" w:hAnsi="Manjari" w:cs="Manjari"/>
          <w:sz w:val="64"/>
          <w:szCs w:val="64"/>
          <w:cs/>
          <w:lang w:bidi="ml-IN"/>
        </w:rPr>
      </w:pPr>
      <w:r>
        <w:rPr>
          <w:rFonts w:ascii="Manjari" w:hAnsi="Manjari" w:cs="Manjari" w:hint="cs"/>
          <w:sz w:val="64"/>
          <w:szCs w:val="64"/>
          <w:cs/>
          <w:lang w:bidi="ml-IN"/>
        </w:rPr>
        <w:t>അല്ലാഹുവാ</w:t>
      </w:r>
      <w:r w:rsidR="007159C6" w:rsidRPr="00063838">
        <w:rPr>
          <w:rFonts w:ascii="Manjari" w:hAnsi="Manjari" w:cs="Manjari"/>
          <w:sz w:val="64"/>
          <w:szCs w:val="64"/>
          <w:cs/>
        </w:rPr>
        <w:t xml:space="preserve">ണ് </w:t>
      </w:r>
      <w:r>
        <w:rPr>
          <w:rFonts w:ascii="Manjari" w:hAnsi="Manjari" w:cs="Manjari" w:hint="cs"/>
          <w:sz w:val="64"/>
          <w:szCs w:val="64"/>
          <w:cs/>
          <w:lang w:bidi="ml-IN"/>
        </w:rPr>
        <w:t>തീർപ്പു കൽപിക്കുന്നവൻ</w:t>
      </w:r>
      <w:r w:rsidR="007159C6" w:rsidRPr="00063838">
        <w:rPr>
          <w:rFonts w:ascii="Manjari" w:hAnsi="Manjari" w:cs="Manjari"/>
          <w:sz w:val="64"/>
          <w:szCs w:val="64"/>
        </w:rPr>
        <w:t xml:space="preserve">, </w:t>
      </w:r>
      <w:r w:rsidR="007159C6" w:rsidRPr="00063838">
        <w:rPr>
          <w:rFonts w:ascii="Manjari" w:hAnsi="Manjari" w:cs="Manjari"/>
          <w:sz w:val="64"/>
          <w:szCs w:val="64"/>
          <w:cs/>
        </w:rPr>
        <w:t xml:space="preserve">അവനിലേക്കാണ് </w:t>
      </w:r>
      <w:r>
        <w:rPr>
          <w:rFonts w:ascii="Manjari" w:hAnsi="Manjari" w:cs="Manjari" w:hint="cs"/>
          <w:sz w:val="64"/>
          <w:szCs w:val="64"/>
          <w:cs/>
          <w:lang w:bidi="ml-IN"/>
        </w:rPr>
        <w:t>വിധി തേടിയെത്തേണ്ടത്.</w:t>
      </w:r>
    </w:p>
    <w:p w14:paraId="72392333" w14:textId="77777777" w:rsidR="007159C6" w:rsidRPr="00063838" w:rsidRDefault="007159C6" w:rsidP="00063838">
      <w:pPr>
        <w:rPr>
          <w:rFonts w:ascii="Manjari" w:hAnsi="Manjari" w:cs="Manjari"/>
          <w:sz w:val="64"/>
          <w:szCs w:val="64"/>
        </w:rPr>
      </w:pPr>
      <w:r w:rsidRPr="00063838">
        <w:rPr>
          <w:rFonts w:ascii="Manjari" w:hAnsi="Manjari" w:cs="Manjari"/>
          <w:sz w:val="64"/>
          <w:szCs w:val="64"/>
          <w:cs/>
        </w:rPr>
        <w:t>അൽബാനി (സഹീഹ് അൽ-</w:t>
      </w:r>
      <w:r w:rsidRPr="00063838">
        <w:rPr>
          <w:rFonts w:ascii="Manjari" w:hAnsi="Manjari" w:cs="Manjari" w:hint="cs"/>
          <w:sz w:val="64"/>
          <w:szCs w:val="64"/>
          <w:cs/>
          <w:lang w:bidi="ml-IN"/>
        </w:rPr>
        <w:t>ജാമി</w:t>
      </w:r>
      <w:r w:rsidRPr="00063838">
        <w:rPr>
          <w:rFonts w:ascii="Manjari" w:hAnsi="Manjari" w:cs="Manjari" w:hint="cs"/>
          <w:sz w:val="64"/>
          <w:szCs w:val="64"/>
        </w:rPr>
        <w:t>'</w:t>
      </w:r>
      <w:r w:rsidR="00063838">
        <w:rPr>
          <w:rFonts w:ascii="Manjari" w:hAnsi="Manjari" w:cs="Manjari" w:hint="cs"/>
          <w:sz w:val="64"/>
          <w:szCs w:val="64"/>
          <w:cs/>
          <w:lang w:bidi="ml-IN"/>
        </w:rPr>
        <w:t>അ്</w:t>
      </w:r>
      <w:r w:rsidRPr="00063838">
        <w:rPr>
          <w:rFonts w:ascii="Manjari" w:hAnsi="Manjari" w:cs="Manjari" w:hint="cs"/>
          <w:sz w:val="64"/>
          <w:szCs w:val="64"/>
        </w:rPr>
        <w:t xml:space="preserve">) </w:t>
      </w:r>
    </w:p>
    <w:sectPr w:rsidR="007159C6" w:rsidRPr="00063838" w:rsidSect="00660E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C1A"/>
    <w:rsid w:val="00063838"/>
    <w:rsid w:val="000E79BA"/>
    <w:rsid w:val="001F6D54"/>
    <w:rsid w:val="003A403C"/>
    <w:rsid w:val="00437C1A"/>
    <w:rsid w:val="005B1456"/>
    <w:rsid w:val="007159C6"/>
    <w:rsid w:val="00754CDF"/>
    <w:rsid w:val="007F3CE8"/>
    <w:rsid w:val="00915A7B"/>
    <w:rsid w:val="009D7DE3"/>
    <w:rsid w:val="00C406D4"/>
    <w:rsid w:val="00D87FB9"/>
    <w:rsid w:val="00DA0970"/>
    <w:rsid w:val="00DF688D"/>
    <w:rsid w:val="00E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665BE"/>
  <w15:docId w15:val="{13019E51-B15D-4E28-AFFA-2F867D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1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4C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4CD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4CDF"/>
  </w:style>
  <w:style w:type="character" w:customStyle="1" w:styleId="search-keys">
    <w:name w:val="search-keys"/>
    <w:basedOn w:val="DefaultParagraphFont"/>
    <w:rsid w:val="00754CD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9C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1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2014-09-01T23:55:00Z</dcterms:created>
  <dcterms:modified xsi:type="dcterms:W3CDTF">2025-01-21T11:33:00Z</dcterms:modified>
</cp:coreProperties>
</file>