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C3165" w14:textId="3D90D4F4" w:rsidR="002B38A9" w:rsidRDefault="002B38A9" w:rsidP="002B38A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2B38A9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नैतिकताको</w:t>
      </w:r>
      <w:r w:rsidRPr="002B38A9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2B38A9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शृङ्खला</w:t>
      </w:r>
      <w:r w:rsidRPr="002B38A9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2B38A9">
        <w:rPr>
          <w:rFonts w:ascii="Traditional Arabic" w:hAnsi="Traditional Arabic" w:cs="Traditional Arabic" w:hint="cs"/>
          <w:b/>
          <w:bCs/>
          <w:sz w:val="36"/>
          <w:szCs w:val="36"/>
          <w:cs/>
          <w:lang w:bidi="hi-IN"/>
        </w:rPr>
        <w:t>–</w:t>
      </w:r>
      <w:r w:rsidRPr="002B38A9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2B38A9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शूरा</w:t>
      </w:r>
      <w:r w:rsidRPr="002B38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B38A9">
        <w:rPr>
          <w:rFonts w:ascii="Traditional Arabic" w:hAnsi="Traditional Arabic" w:cs="Traditional Arabic"/>
          <w:b/>
          <w:bCs/>
          <w:sz w:val="36"/>
          <w:szCs w:val="36"/>
          <w:cs/>
          <w:lang w:bidi="ne-NP"/>
        </w:rPr>
        <w:t>-</w:t>
      </w:r>
      <w:r w:rsidRPr="002B38A9">
        <w:rPr>
          <w:rFonts w:ascii="Nirmala UI" w:hAnsi="Nirmala UI" w:cs="Nirmala UI" w:hint="cs"/>
          <w:b/>
          <w:bCs/>
          <w:sz w:val="36"/>
          <w:szCs w:val="36"/>
          <w:cs/>
          <w:lang w:bidi="ne-NP"/>
        </w:rPr>
        <w:t>सल्लाह</w:t>
      </w:r>
      <w:r w:rsidRPr="002B38A9">
        <w:rPr>
          <w:rFonts w:ascii="Traditional Arabic" w:hAnsi="Traditional Arabic" w:cs="Traditional Arabic"/>
          <w:b/>
          <w:bCs/>
          <w:sz w:val="36"/>
          <w:szCs w:val="36"/>
          <w:cs/>
          <w:lang w:bidi="ne-NP"/>
        </w:rPr>
        <w:t xml:space="preserve"> </w:t>
      </w:r>
      <w:r w:rsidRPr="002B38A9">
        <w:rPr>
          <w:rFonts w:ascii="Nirmala UI" w:hAnsi="Nirmala UI" w:cs="Nirmala UI" w:hint="cs"/>
          <w:b/>
          <w:bCs/>
          <w:sz w:val="36"/>
          <w:szCs w:val="36"/>
          <w:cs/>
          <w:lang w:bidi="ne-NP"/>
        </w:rPr>
        <w:t>गर्नु</w:t>
      </w:r>
      <w:r w:rsidRPr="002B38A9">
        <w:rPr>
          <w:rFonts w:ascii="Traditional Arabic" w:hAnsi="Traditional Arabic" w:cs="Traditional Arabic"/>
          <w:b/>
          <w:bCs/>
          <w:sz w:val="36"/>
          <w:szCs w:val="36"/>
          <w:cs/>
          <w:lang w:bidi="ne-NP"/>
        </w:rPr>
        <w:t xml:space="preserve"> </w:t>
      </w:r>
      <w:r w:rsidRPr="002B38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- </w:t>
      </w:r>
      <w:r w:rsidRPr="002B38A9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>(</w:t>
      </w:r>
      <w:r w:rsidRPr="002B38A9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परामर्श</w:t>
      </w:r>
      <w:r w:rsidRPr="002B38A9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>)</w:t>
      </w:r>
    </w:p>
    <w:p w14:paraId="28ADEE0B" w14:textId="536F5C13" w:rsidR="000B5C4B" w:rsidRDefault="000B5C4B" w:rsidP="00065C3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065C3D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065C3D" w:rsidRPr="00065C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65C3D">
        <w:rPr>
          <w:rFonts w:ascii="Traditional Arabic" w:hAnsi="Traditional Arabic" w:cs="Traditional Arabic"/>
          <w:sz w:val="36"/>
          <w:szCs w:val="36"/>
          <w:rtl/>
        </w:rPr>
        <w:t>الشورى</w:t>
      </w:r>
    </w:p>
    <w:p w14:paraId="3391EECB" w14:textId="77777777" w:rsidR="000B5C4B" w:rsidRDefault="000B5C4B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0082B093" w14:textId="77777777" w:rsidR="000B5C4B" w:rsidRDefault="000B5C4B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الشورى</w:t>
      </w:r>
    </w:p>
    <w:p w14:paraId="30BCAE2D" w14:textId="77777777" w:rsidR="000B5C4B" w:rsidRDefault="00065C3D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5172C5B8" w14:textId="77777777" w:rsidR="000B5C4B" w:rsidRDefault="000B5C4B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وأمرهم شورى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65C3D">
        <w:rPr>
          <w:rFonts w:ascii="Traditional Arabic" w:hAnsi="Traditional Arabic" w:cs="Traditional Arabic"/>
          <w:sz w:val="36"/>
          <w:szCs w:val="36"/>
          <w:rtl/>
        </w:rPr>
        <w:t>بينهم</w:t>
      </w:r>
    </w:p>
    <w:p w14:paraId="3B18133A" w14:textId="77777777" w:rsidR="000B5C4B" w:rsidRDefault="000B5C4B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الشورى : 38 )</w:t>
      </w:r>
    </w:p>
    <w:p w14:paraId="25A65F1B" w14:textId="77777777" w:rsidR="000B5C4B" w:rsidRDefault="000B5C4B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 عبدالله بن عمر رضي الله عنهما :</w:t>
      </w:r>
    </w:p>
    <w:p w14:paraId="7A9B49C6" w14:textId="77777777" w:rsidR="000B5C4B" w:rsidRDefault="000B5C4B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أن النبي صلى الله عليه وسلم استشار الناس لما يهمهم إلى الصلاة .</w:t>
      </w:r>
      <w:r w:rsidR="00065C3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  <w:r w:rsidR="00065C3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26A2F43" w14:textId="52DF5456" w:rsidR="006958C8" w:rsidRDefault="000B5C4B" w:rsidP="00065C3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ابن ماجة وحسنه الألباني</w:t>
      </w:r>
      <w:r w:rsidR="004741C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1046BC20" w14:textId="46081E40" w:rsidR="004741CD" w:rsidRPr="00DC2A5C" w:rsidRDefault="004741CD" w:rsidP="004741CD">
      <w:pPr>
        <w:pStyle w:val="NormalWeb"/>
        <w:rPr>
          <w:rFonts w:ascii="Nirmala UI" w:hAnsi="Nirmala UI" w:cs="Nirmala UI"/>
          <w:sz w:val="28"/>
          <w:szCs w:val="28"/>
        </w:rPr>
      </w:pPr>
      <w:r w:rsidRPr="00DC2A5C">
        <w:rPr>
          <w:rStyle w:val="Strong"/>
          <w:rFonts w:ascii="Nirmala UI" w:hAnsi="Nirmala UI" w:cs="Nirmala UI"/>
          <w:sz w:val="28"/>
          <w:szCs w:val="28"/>
          <w:cs/>
          <w:lang w:bidi="hi-IN"/>
        </w:rPr>
        <w:t>नैतिकताको शृङ्खला – शूरा</w:t>
      </w:r>
      <w:r w:rsidR="00DC2A5C" w:rsidRPr="00DC2A5C">
        <w:rPr>
          <w:rStyle w:val="Strong"/>
          <w:rFonts w:ascii="Nirmala UI" w:hAnsi="Nirmala UI" w:cs="Nirmala UI"/>
          <w:sz w:val="28"/>
          <w:szCs w:val="28"/>
          <w:rtl/>
        </w:rPr>
        <w:t xml:space="preserve"> </w:t>
      </w:r>
      <w:r w:rsidR="00DC2A5C" w:rsidRPr="00DC2A5C">
        <w:rPr>
          <w:rStyle w:val="Strong"/>
          <w:rFonts w:ascii="Nirmala UI" w:hAnsi="Nirmala UI" w:cs="Nirmala UI" w:hint="cs"/>
          <w:sz w:val="28"/>
          <w:szCs w:val="28"/>
          <w:cs/>
          <w:lang w:bidi="ne-NP"/>
        </w:rPr>
        <w:t>-</w:t>
      </w:r>
      <w:r w:rsidR="00DC2A5C" w:rsidRPr="00DC2A5C">
        <w:rPr>
          <w:rStyle w:val="Strong"/>
          <w:rFonts w:ascii="Nirmala UI" w:hAnsi="Nirmala UI" w:cs="Nirmala UI"/>
          <w:sz w:val="28"/>
          <w:szCs w:val="28"/>
          <w:cs/>
          <w:lang w:bidi="ne-NP"/>
        </w:rPr>
        <w:t xml:space="preserve">सल्लाह गर्नु </w:t>
      </w:r>
      <w:r w:rsidR="00DC2A5C" w:rsidRPr="00DC2A5C">
        <w:rPr>
          <w:rStyle w:val="Strong"/>
          <w:rFonts w:ascii="Nirmala UI" w:hAnsi="Nirmala UI" w:cs="Nirmala UI"/>
          <w:sz w:val="28"/>
          <w:szCs w:val="28"/>
          <w:rtl/>
        </w:rPr>
        <w:t>-</w:t>
      </w:r>
      <w:r w:rsidRPr="00DC2A5C">
        <w:rPr>
          <w:rStyle w:val="Strong"/>
          <w:rFonts w:ascii="Nirmala UI" w:hAnsi="Nirmala UI" w:cs="Nirmala UI"/>
          <w:sz w:val="28"/>
          <w:szCs w:val="28"/>
          <w:cs/>
          <w:lang w:bidi="hi-IN"/>
        </w:rPr>
        <w:t xml:space="preserve"> (परामर्श)</w:t>
      </w:r>
    </w:p>
    <w:p w14:paraId="04ABDF7C" w14:textId="77777777" w:rsidR="004741CD" w:rsidRPr="00DC2A5C" w:rsidRDefault="004741CD" w:rsidP="004741CD">
      <w:pPr>
        <w:pStyle w:val="NormalWeb"/>
        <w:rPr>
          <w:rFonts w:ascii="Nirmala UI" w:hAnsi="Nirmala UI" w:cs="Nirmala UI"/>
          <w:sz w:val="28"/>
          <w:szCs w:val="28"/>
        </w:rPr>
      </w:pPr>
      <w:r w:rsidRPr="00DC2A5C">
        <w:rPr>
          <w:rFonts w:ascii="Nirmala UI" w:hAnsi="Nirmala UI" w:cs="Nirmala UI"/>
          <w:sz w:val="28"/>
          <w:szCs w:val="28"/>
          <w:cs/>
          <w:lang w:bidi="hi-IN"/>
        </w:rPr>
        <w:t>प्रशंसनीय नैतिक गुणहरू जसलाई शरिअतले प्रोत्साहन दिएको छ र आदेश दिएको छ।</w:t>
      </w:r>
    </w:p>
    <w:p w14:paraId="50A952F1" w14:textId="77777777" w:rsidR="004741CD" w:rsidRPr="00DC2A5C" w:rsidRDefault="004741CD" w:rsidP="004741CD">
      <w:pPr>
        <w:pStyle w:val="NormalWeb"/>
        <w:rPr>
          <w:rFonts w:ascii="Nirmala UI" w:hAnsi="Nirmala UI" w:cs="Nirmala UI"/>
          <w:sz w:val="28"/>
          <w:szCs w:val="28"/>
        </w:rPr>
      </w:pPr>
      <w:r w:rsidRPr="00DC2A5C">
        <w:rPr>
          <w:rStyle w:val="Strong"/>
          <w:rFonts w:ascii="Nirmala UI" w:hAnsi="Nirmala UI" w:cs="Nirmala UI"/>
          <w:sz w:val="28"/>
          <w:szCs w:val="28"/>
          <w:cs/>
          <w:lang w:bidi="hi-IN"/>
        </w:rPr>
        <w:t>शूरा (परामर्श)</w:t>
      </w:r>
    </w:p>
    <w:p w14:paraId="0ADFB88D" w14:textId="16AC25C2" w:rsidR="004741CD" w:rsidRPr="00DC2A5C" w:rsidRDefault="004741CD" w:rsidP="004741CD">
      <w:pPr>
        <w:pStyle w:val="NormalWeb"/>
        <w:rPr>
          <w:rFonts w:ascii="Nirmala UI" w:hAnsi="Nirmala UI" w:cs="Nirmala UI"/>
          <w:sz w:val="28"/>
          <w:szCs w:val="28"/>
        </w:rPr>
      </w:pPr>
      <w:r w:rsidRPr="00DC2A5C">
        <w:rPr>
          <w:rFonts w:ascii="Nirmala UI" w:hAnsi="Nirmala UI" w:cs="Nirmala UI"/>
          <w:sz w:val="28"/>
          <w:szCs w:val="28"/>
          <w:cs/>
          <w:lang w:bidi="hi-IN"/>
        </w:rPr>
        <w:t>अल्लाह तआलाले भन्नुभएको छः</w:t>
      </w:r>
      <w:r w:rsidRPr="00DC2A5C">
        <w:rPr>
          <w:rFonts w:ascii="Nirmala UI" w:hAnsi="Nirmala UI" w:cs="Nirmala UI"/>
          <w:sz w:val="28"/>
          <w:szCs w:val="28"/>
        </w:rPr>
        <w:br/>
        <w:t>“</w:t>
      </w:r>
      <w:r w:rsidR="00DC2A5C" w:rsidRPr="00DC2A5C">
        <w:rPr>
          <w:rFonts w:ascii="Arial" w:hAnsi="Arial" w:cs="Mangal"/>
          <w:color w:val="111111"/>
          <w:sz w:val="28"/>
          <w:szCs w:val="28"/>
          <w:shd w:val="clear" w:color="auto" w:fill="FFFFFF"/>
          <w:cs/>
          <w:lang w:bidi="hi-IN"/>
        </w:rPr>
        <w:t>र उनीहरूको प्रत्येक काम आपसी सल्लाहबाट हुन्छन्</w:t>
      </w:r>
      <w:r w:rsidR="00DC2A5C" w:rsidRPr="00DC2A5C">
        <w:rPr>
          <w:rFonts w:ascii="Arial" w:hAnsi="Arial" w:cs="Arial"/>
          <w:color w:val="111111"/>
          <w:sz w:val="28"/>
          <w:szCs w:val="28"/>
          <w:shd w:val="clear" w:color="auto" w:fill="FFFFFF"/>
        </w:rPr>
        <w:t> </w:t>
      </w:r>
      <w:r w:rsidRPr="00DC2A5C">
        <w:rPr>
          <w:rFonts w:ascii="Nirmala UI" w:hAnsi="Nirmala UI" w:cs="Nirmala UI"/>
          <w:sz w:val="28"/>
          <w:szCs w:val="28"/>
          <w:cs/>
          <w:lang w:bidi="hi-IN"/>
        </w:rPr>
        <w:t>।”</w:t>
      </w:r>
      <w:r w:rsidRPr="00DC2A5C">
        <w:rPr>
          <w:rFonts w:ascii="Nirmala UI" w:hAnsi="Nirmala UI" w:cs="Nirmala UI"/>
          <w:sz w:val="28"/>
          <w:szCs w:val="28"/>
        </w:rPr>
        <w:br/>
        <w:t>(</w:t>
      </w:r>
      <w:r w:rsidRPr="00DC2A5C">
        <w:rPr>
          <w:rFonts w:ascii="Nirmala UI" w:hAnsi="Nirmala UI" w:cs="Nirmala UI"/>
          <w:sz w:val="28"/>
          <w:szCs w:val="28"/>
          <w:cs/>
          <w:lang w:bidi="hi-IN"/>
        </w:rPr>
        <w:t xml:space="preserve">सूरा अश-शूरा: </w:t>
      </w:r>
      <w:r w:rsidRPr="00DC2A5C">
        <w:rPr>
          <w:rFonts w:ascii="Nirmala UI" w:hAnsi="Nirmala UI" w:cs="Nirmala UI"/>
          <w:sz w:val="28"/>
          <w:szCs w:val="28"/>
        </w:rPr>
        <w:t>38)</w:t>
      </w:r>
    </w:p>
    <w:p w14:paraId="43B7BA43" w14:textId="349B49A9" w:rsidR="004741CD" w:rsidRPr="00E73CF1" w:rsidRDefault="004741CD" w:rsidP="004741CD">
      <w:pPr>
        <w:pStyle w:val="NormalWeb"/>
        <w:rPr>
          <w:rFonts w:ascii="Nirmala UI" w:hAnsi="Nirmala UI" w:cs="Nirmala UI"/>
          <w:sz w:val="28"/>
          <w:szCs w:val="28"/>
        </w:rPr>
      </w:pPr>
      <w:r w:rsidRPr="00DC2A5C">
        <w:rPr>
          <w:rFonts w:ascii="Nirmala UI" w:hAnsi="Nirmala UI" w:cs="Nirmala UI"/>
          <w:sz w:val="28"/>
          <w:szCs w:val="28"/>
          <w:cs/>
          <w:lang w:bidi="hi-IN"/>
        </w:rPr>
        <w:t>अब्दुल्लाह इब्न उमर (रज़ि.) बाट वर्णन गरिएको छः</w:t>
      </w:r>
      <w:r w:rsidRPr="00DC2A5C">
        <w:rPr>
          <w:rFonts w:ascii="Nirmala UI" w:hAnsi="Nirmala UI" w:cs="Nirmala UI"/>
          <w:sz w:val="28"/>
          <w:szCs w:val="28"/>
        </w:rPr>
        <w:br/>
      </w:r>
      <w:r w:rsidR="00E73CF1" w:rsidRPr="00E73CF1">
        <w:rPr>
          <w:rFonts w:ascii="Nirmala UI" w:hAnsi="Nirmala UI" w:cs="Nirmala UI"/>
          <w:sz w:val="28"/>
          <w:szCs w:val="28"/>
          <w:cs/>
          <w:lang w:bidi="hi-IN"/>
        </w:rPr>
        <w:t xml:space="preserve">रसूलुल्लाह सल्लल्लाहु अलैहि वसल्लम ले </w:t>
      </w:r>
      <w:r w:rsidRPr="00E73CF1">
        <w:rPr>
          <w:rFonts w:ascii="Nirmala UI" w:hAnsi="Nirmala UI" w:cs="Nirmala UI"/>
          <w:sz w:val="28"/>
          <w:szCs w:val="28"/>
          <w:cs/>
          <w:lang w:bidi="hi-IN"/>
        </w:rPr>
        <w:t>नमाजका लागि मानिसहरूलाई कसरी एकत्रित गर्ने भन्ने विषयमा मानिसहरूसँग परामर्श गर्नुभयो…”</w:t>
      </w:r>
    </w:p>
    <w:p w14:paraId="7A71694A" w14:textId="77777777" w:rsidR="004741CD" w:rsidRPr="00DC2A5C" w:rsidRDefault="004741CD" w:rsidP="004741CD">
      <w:pPr>
        <w:pStyle w:val="NormalWeb"/>
        <w:rPr>
          <w:rFonts w:ascii="Nirmala UI" w:hAnsi="Nirmala UI" w:cs="Nirmala UI"/>
          <w:sz w:val="28"/>
          <w:szCs w:val="28"/>
        </w:rPr>
      </w:pPr>
      <w:r w:rsidRPr="00DC2A5C">
        <w:rPr>
          <w:rFonts w:ascii="Nirmala UI" w:hAnsi="Nirmala UI" w:cs="Nirmala UI"/>
          <w:sz w:val="28"/>
          <w:szCs w:val="28"/>
        </w:rPr>
        <w:t>(</w:t>
      </w:r>
      <w:r w:rsidRPr="00DC2A5C">
        <w:rPr>
          <w:rFonts w:ascii="Nirmala UI" w:hAnsi="Nirmala UI" w:cs="Nirmala UI"/>
          <w:sz w:val="28"/>
          <w:szCs w:val="28"/>
          <w:cs/>
          <w:lang w:bidi="hi-IN"/>
        </w:rPr>
        <w:t>इब्न माजाहले वर्णन गरेका छन् र अल्बानीले यसलाई हसन भनेका छन्)</w:t>
      </w:r>
    </w:p>
    <w:p w14:paraId="66E2711F" w14:textId="77777777" w:rsidR="004741CD" w:rsidRPr="00DC2A5C" w:rsidRDefault="004741CD" w:rsidP="00065C3D">
      <w:pPr>
        <w:autoSpaceDE w:val="0"/>
        <w:autoSpaceDN w:val="0"/>
        <w:adjustRightInd w:val="0"/>
        <w:rPr>
          <w:rFonts w:ascii="Nirmala UI" w:hAnsi="Nirmala UI" w:cs="Nirmala UI"/>
          <w:sz w:val="36"/>
          <w:szCs w:val="36"/>
          <w:rtl/>
          <w:lang w:bidi="hi-IN"/>
        </w:rPr>
      </w:pPr>
    </w:p>
    <w:sectPr w:rsidR="004741CD" w:rsidRPr="00DC2A5C" w:rsidSect="00804BE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65C3D"/>
    <w:rsid w:val="000A4006"/>
    <w:rsid w:val="000B5C4B"/>
    <w:rsid w:val="001054BC"/>
    <w:rsid w:val="001966CF"/>
    <w:rsid w:val="001E3356"/>
    <w:rsid w:val="002B38A9"/>
    <w:rsid w:val="003D1E22"/>
    <w:rsid w:val="004160DB"/>
    <w:rsid w:val="004741CD"/>
    <w:rsid w:val="00484FC1"/>
    <w:rsid w:val="004C1634"/>
    <w:rsid w:val="00510CC0"/>
    <w:rsid w:val="0056091A"/>
    <w:rsid w:val="0056480C"/>
    <w:rsid w:val="005F5F58"/>
    <w:rsid w:val="00676301"/>
    <w:rsid w:val="006958C8"/>
    <w:rsid w:val="00723436"/>
    <w:rsid w:val="00763435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55F70"/>
    <w:rsid w:val="00A865E4"/>
    <w:rsid w:val="00AA639E"/>
    <w:rsid w:val="00AC2C60"/>
    <w:rsid w:val="00B140CB"/>
    <w:rsid w:val="00B14587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DC2A5C"/>
    <w:rsid w:val="00E73CF1"/>
    <w:rsid w:val="00E83FDB"/>
    <w:rsid w:val="00F63872"/>
    <w:rsid w:val="00F73B0A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FEA30B"/>
  <w15:docId w15:val="{D88A20FF-D5E7-4D87-A30C-EA2A7DBA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AA639E"/>
  </w:style>
  <w:style w:type="character" w:customStyle="1" w:styleId="apple-converted-space">
    <w:name w:val="apple-converted-space"/>
    <w:basedOn w:val="DefaultParagraphFont"/>
    <w:rsid w:val="00AA639E"/>
  </w:style>
  <w:style w:type="paragraph" w:styleId="NormalWeb">
    <w:name w:val="Normal (Web)"/>
    <w:basedOn w:val="Normal"/>
    <w:uiPriority w:val="99"/>
    <w:semiHidden/>
    <w:unhideWhenUsed/>
    <w:rsid w:val="004741CD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741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2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12</cp:revision>
  <dcterms:created xsi:type="dcterms:W3CDTF">2015-02-05T20:15:00Z</dcterms:created>
  <dcterms:modified xsi:type="dcterms:W3CDTF">2026-03-11T11:23:00Z</dcterms:modified>
</cp:coreProperties>
</file>