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C9C" w:rsidRDefault="00C93C9C" w:rsidP="00C93C9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( 11 ) - التفسير الميسر</w:t>
      </w:r>
    </w:p>
    <w:p w:rsidR="00C93C9C" w:rsidRDefault="00C93C9C" w:rsidP="00C93C9C">
      <w:pPr>
        <w:rPr>
          <w:rFonts w:ascii="Traditional Arabic" w:hAnsi="Traditional Arabic" w:cs="Traditional Arabic"/>
          <w:sz w:val="36"/>
          <w:szCs w:val="36"/>
          <w:rtl/>
        </w:rPr>
      </w:pPr>
      <w:r w:rsidRPr="00C93C9C">
        <w:rPr>
          <w:rFonts w:ascii="Traditional Arabic" w:hAnsi="Traditional Arabic" w:cs="Traditional Arabic" w:hint="cs"/>
          <w:sz w:val="36"/>
          <w:szCs w:val="36"/>
          <w:rtl/>
        </w:rPr>
        <w:t>كلا</w:t>
      </w:r>
      <w:r w:rsidRPr="00C93C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3C9C">
        <w:rPr>
          <w:rFonts w:ascii="Traditional Arabic" w:hAnsi="Traditional Arabic" w:cs="Traditional Arabic" w:hint="cs"/>
          <w:sz w:val="36"/>
          <w:szCs w:val="36"/>
          <w:rtl/>
        </w:rPr>
        <w:t>إنها</w:t>
      </w:r>
      <w:r w:rsidRPr="00C93C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3C9C">
        <w:rPr>
          <w:rFonts w:ascii="Traditional Arabic" w:hAnsi="Traditional Arabic" w:cs="Traditional Arabic" w:hint="cs"/>
          <w:sz w:val="36"/>
          <w:szCs w:val="36"/>
          <w:rtl/>
        </w:rPr>
        <w:t>تذكرة</w:t>
      </w:r>
    </w:p>
    <w:p w:rsidR="00C93C9C" w:rsidRDefault="00C93C9C" w:rsidP="00C93C9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DC1503" w:rsidRDefault="00C93C9C" w:rsidP="00DC1503">
      <w:pPr>
        <w:rPr>
          <w:rFonts w:ascii="Traditional Arabic" w:hAnsi="Traditional Arabic" w:cs="Traditional Arabic"/>
          <w:sz w:val="36"/>
          <w:szCs w:val="36"/>
        </w:rPr>
      </w:pPr>
      <w:r w:rsidRPr="00C93C9C">
        <w:rPr>
          <w:rFonts w:ascii="Traditional Arabic" w:hAnsi="Traditional Arabic" w:cs="Traditional Arabic" w:hint="cs"/>
          <w:sz w:val="36"/>
          <w:szCs w:val="36"/>
          <w:rtl/>
        </w:rPr>
        <w:t>ليس</w:t>
      </w:r>
      <w:r w:rsidRPr="00C93C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3C9C">
        <w:rPr>
          <w:rFonts w:ascii="Traditional Arabic" w:hAnsi="Traditional Arabic" w:cs="Traditional Arabic" w:hint="cs"/>
          <w:sz w:val="36"/>
          <w:szCs w:val="36"/>
          <w:rtl/>
        </w:rPr>
        <w:t>الأمر</w:t>
      </w:r>
      <w:r w:rsidRPr="00C93C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3C9C">
        <w:rPr>
          <w:rFonts w:ascii="Traditional Arabic" w:hAnsi="Traditional Arabic" w:cs="Traditional Arabic" w:hint="cs"/>
          <w:sz w:val="36"/>
          <w:szCs w:val="36"/>
          <w:rtl/>
        </w:rPr>
        <w:t>كما</w:t>
      </w:r>
      <w:r w:rsidRPr="00C93C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3C9C">
        <w:rPr>
          <w:rFonts w:ascii="Traditional Arabic" w:hAnsi="Traditional Arabic" w:cs="Traditional Arabic" w:hint="cs"/>
          <w:sz w:val="36"/>
          <w:szCs w:val="36"/>
          <w:rtl/>
        </w:rPr>
        <w:t>فعلت</w:t>
      </w:r>
      <w:r w:rsidRPr="00C93C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3C9C">
        <w:rPr>
          <w:rFonts w:ascii="Traditional Arabic" w:hAnsi="Traditional Arabic" w:cs="Traditional Arabic" w:hint="cs"/>
          <w:sz w:val="36"/>
          <w:szCs w:val="36"/>
          <w:rtl/>
        </w:rPr>
        <w:t>أيها</w:t>
      </w:r>
      <w:r w:rsidRPr="00C93C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C93C9C">
        <w:rPr>
          <w:rFonts w:ascii="Traditional Arabic" w:hAnsi="Traditional Arabic" w:cs="Traditional Arabic" w:hint="cs"/>
          <w:sz w:val="36"/>
          <w:szCs w:val="36"/>
          <w:rtl/>
        </w:rPr>
        <w:t>الرسول</w:t>
      </w:r>
      <w:r w:rsidR="00DC1503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C93C9C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C93C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3C9C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C93C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3C9C">
        <w:rPr>
          <w:rFonts w:ascii="Traditional Arabic" w:hAnsi="Traditional Arabic" w:cs="Traditional Arabic" w:hint="cs"/>
          <w:sz w:val="36"/>
          <w:szCs w:val="36"/>
          <w:rtl/>
        </w:rPr>
        <w:t>هذه</w:t>
      </w:r>
      <w:r w:rsidRPr="00C93C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3C9C">
        <w:rPr>
          <w:rFonts w:ascii="Traditional Arabic" w:hAnsi="Traditional Arabic" w:cs="Traditional Arabic" w:hint="cs"/>
          <w:sz w:val="36"/>
          <w:szCs w:val="36"/>
          <w:rtl/>
        </w:rPr>
        <w:t>السورة</w:t>
      </w:r>
      <w:r w:rsidRPr="00C93C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3C9C">
        <w:rPr>
          <w:rFonts w:ascii="Traditional Arabic" w:hAnsi="Traditional Arabic" w:cs="Traditional Arabic" w:hint="cs"/>
          <w:sz w:val="36"/>
          <w:szCs w:val="36"/>
          <w:rtl/>
        </w:rPr>
        <w:t>موعظة</w:t>
      </w:r>
      <w:r w:rsidRPr="00C93C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3C9C">
        <w:rPr>
          <w:rFonts w:ascii="Traditional Arabic" w:hAnsi="Traditional Arabic" w:cs="Traditional Arabic" w:hint="cs"/>
          <w:sz w:val="36"/>
          <w:szCs w:val="36"/>
          <w:rtl/>
        </w:rPr>
        <w:t>لك</w:t>
      </w:r>
      <w:r w:rsidRPr="00C93C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3C9C">
        <w:rPr>
          <w:rFonts w:ascii="Traditional Arabic" w:hAnsi="Traditional Arabic" w:cs="Traditional Arabic" w:hint="cs"/>
          <w:sz w:val="36"/>
          <w:szCs w:val="36"/>
          <w:rtl/>
        </w:rPr>
        <w:t>ولكل</w:t>
      </w:r>
      <w:r w:rsidRPr="00C93C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3C9C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C93C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3C9C">
        <w:rPr>
          <w:rFonts w:ascii="Traditional Arabic" w:hAnsi="Traditional Arabic" w:cs="Traditional Arabic" w:hint="cs"/>
          <w:sz w:val="36"/>
          <w:szCs w:val="36"/>
          <w:rtl/>
        </w:rPr>
        <w:t>شاء</w:t>
      </w:r>
      <w:r w:rsidRPr="00C93C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3C9C">
        <w:rPr>
          <w:rFonts w:ascii="Traditional Arabic" w:hAnsi="Traditional Arabic" w:cs="Traditional Arabic" w:hint="cs"/>
          <w:sz w:val="36"/>
          <w:szCs w:val="36"/>
          <w:rtl/>
        </w:rPr>
        <w:t>الاتعاظ</w:t>
      </w:r>
      <w:r w:rsidR="00DC1503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C93C9C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DC150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93C9C"/>
    <w:rsid w:val="001175E3"/>
    <w:rsid w:val="00AF7CD6"/>
    <w:rsid w:val="00C93C9C"/>
    <w:rsid w:val="00CB226E"/>
    <w:rsid w:val="00DC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A67FB"/>
  <w15:docId w15:val="{B8A2CE19-73E5-424B-955A-064A1907D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93C9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2015-02-23T11:44:00Z</dcterms:created>
  <dcterms:modified xsi:type="dcterms:W3CDTF">2016-07-10T12:16:00Z</dcterms:modified>
</cp:coreProperties>
</file>