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45" w:rsidRDefault="00200F45" w:rsidP="00F27E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F27E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حب الله تعالى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، الغني ، الخفي</w:t>
      </w:r>
    </w:p>
    <w:p w:rsidR="00200F45" w:rsidRDefault="00200F45" w:rsidP="00200F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66F68" w:rsidRPr="00F27E1F" w:rsidRDefault="00200F45" w:rsidP="00F27E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الغني، أي: غني النفس؛ وهو صاحب القناعة ، الخفي، أي: الخامل المنقطع إلى العبادة</w:t>
      </w:r>
      <w:bookmarkEnd w:id="0"/>
    </w:p>
    <w:sectPr w:rsidR="00066F68" w:rsidRPr="00F27E1F" w:rsidSect="00E361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200F45"/>
    <w:rsid w:val="00276B31"/>
    <w:rsid w:val="0042490E"/>
    <w:rsid w:val="00654164"/>
    <w:rsid w:val="0070039D"/>
    <w:rsid w:val="00A006E6"/>
    <w:rsid w:val="00F2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05EA7"/>
  <w15:docId w15:val="{6D8FAB7C-38CD-4F7E-808E-B4262450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2017-05-08T11:18:00Z</dcterms:modified>
</cp:coreProperties>
</file>