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21A" w:rsidRDefault="0067621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>مرنا بتعجيل فطرنا وتأخير سحورنا</w:t>
      </w:r>
    </w:p>
    <w:p w:rsidR="005C20A4" w:rsidRDefault="0067621A" w:rsidP="0067621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5C20A4" w:rsidRDefault="0067621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إنا معشر الأنبياء أمرنا بتعجيل فطرنا وتأخير سحورنا وأن نضع أيماننا على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شمائلنا في الصلاة</w:t>
      </w:r>
    </w:p>
    <w:p w:rsidR="005C20A4" w:rsidRDefault="0067621A" w:rsidP="0067621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5C20A4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5C20A4"/>
    <w:rsid w:val="005C20A4"/>
    <w:rsid w:val="0067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E996A"/>
  <w15:docId w15:val="{D98B68D8-2DA3-4696-8A0A-884314CC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2015-02-05T12:07:00Z</dcterms:created>
  <dcterms:modified xsi:type="dcterms:W3CDTF">2017-04-06T07:41:00Z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