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A7" w:rsidRDefault="00D469A7" w:rsidP="00F568E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الملائك</w:t>
      </w:r>
      <w:r>
        <w:rPr>
          <w:rFonts w:cs="Traditional Arabic" w:hint="cs"/>
          <w:sz w:val="36"/>
          <w:szCs w:val="36"/>
          <w:rtl/>
          <w:lang w:bidi="ar-QA"/>
        </w:rPr>
        <w:t>ة تصلي على أحدكم مادام في مصلاه</w:t>
      </w:r>
    </w:p>
    <w:p w:rsidR="00F568EC" w:rsidRDefault="00F568EC" w:rsidP="00D469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F568EC" w:rsidRDefault="00F568EC" w:rsidP="00F568E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الملائكة تصلي على أحدكم مادام في مصلاه الذي صلى فيه ما لم يحدث أو يقم اللهم اغفر له اللهم ارحمه</w:t>
      </w:r>
    </w:p>
    <w:p w:rsidR="005A1F56" w:rsidRDefault="00F568EC" w:rsidP="00D469A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8EC"/>
    <w:rsid w:val="005A1F56"/>
    <w:rsid w:val="00D469A7"/>
    <w:rsid w:val="00F5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1BF7F"/>
  <w15:docId w15:val="{1DD3BD22-B7DB-4CF4-9620-4FD38879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2017-05-13T08:37:00Z</dcterms:modified>
</cp:coreProperties>
</file>