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52" w:rsidRDefault="00C80C52" w:rsidP="008D3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8D32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تعظيم ورفع شأن المساجد</w:t>
      </w:r>
    </w:p>
    <w:p w:rsidR="00C80C52" w:rsidRDefault="00C80C52" w:rsidP="00C80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84F0E" w:rsidRPr="008D32A9" w:rsidRDefault="00C80C52" w:rsidP="008D3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بيوت أذن الله أن ترفع ويذكر فيها اسمه يسبح له فيها بالغدو والآصال * رجال لا تلهيهم تجارة ولا بيع عن ذكر الله وإقام الصلاة وإيتاء الزكاة يخافون يوما تتقلب فيه القلوب والأبصار [النور : 36-37]</w:t>
      </w:r>
      <w:bookmarkEnd w:id="0"/>
    </w:p>
    <w:sectPr w:rsidR="00F84F0E" w:rsidRPr="008D32A9" w:rsidSect="00DF35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5150BA"/>
    <w:rsid w:val="008C6E21"/>
    <w:rsid w:val="008D32A9"/>
    <w:rsid w:val="00C80C52"/>
    <w:rsid w:val="00F84F0E"/>
    <w:rsid w:val="00FC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9F13A"/>
  <w15:docId w15:val="{5075A7AE-040A-4A51-AD2C-2322A4DB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2017-05-14T09:54:00Z</dcterms:modified>
</cp:coreProperties>
</file>