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D222" w14:textId="77777777" w:rsidR="000A0942" w:rsidRDefault="000A0942" w:rsidP="000A0942">
      <w:pPr>
        <w:pBdr>
          <w:bottom w:val="single" w:sz="6" w:space="12" w:color="EEEEEE"/>
        </w:pBdr>
        <w:shd w:val="clear" w:color="auto" w:fill="FFFFFF"/>
        <w:bidi/>
        <w:spacing w:before="100" w:beforeAutospacing="1" w:after="150" w:line="360" w:lineRule="atLeast"/>
        <w:outlineLvl w:val="0"/>
        <w:rPr>
          <w:rFonts w:ascii="Tahoma" w:eastAsia="Times New Roman" w:hAnsi="Tahoma" w:cs="Tahoma"/>
          <w:b/>
          <w:bCs/>
          <w:color w:val="2E6B91"/>
          <w:kern w:val="36"/>
          <w:sz w:val="36"/>
          <w:szCs w:val="36"/>
        </w:rPr>
      </w:pPr>
      <w:r w:rsidRPr="000A0942">
        <w:rPr>
          <w:rFonts w:ascii="Tahoma" w:eastAsia="Times New Roman" w:hAnsi="Tahoma" w:cs="Tahoma"/>
          <w:b/>
          <w:bCs/>
          <w:color w:val="2E6B91"/>
          <w:kern w:val="36"/>
          <w:sz w:val="36"/>
          <w:szCs w:val="36"/>
          <w:rtl/>
        </w:rPr>
        <w:t>ما يشرع لمن أتى مصلى العيد</w:t>
      </w:r>
    </w:p>
    <w:p w14:paraId="130FA938" w14:textId="3A613139" w:rsidR="000A0942" w:rsidRDefault="000A0942" w:rsidP="000A0942">
      <w:pPr>
        <w:pBdr>
          <w:bottom w:val="single" w:sz="6" w:space="12" w:color="EEEEEE"/>
        </w:pBdr>
        <w:shd w:val="clear" w:color="auto" w:fill="FFFFFF"/>
        <w:bidi/>
        <w:spacing w:before="100" w:beforeAutospacing="1" w:after="150" w:line="360" w:lineRule="atLeast"/>
        <w:outlineLvl w:val="0"/>
        <w:rPr>
          <w:rFonts w:ascii="Tahoma!important" w:eastAsia="Times New Roman" w:hAnsi="Tahoma!important" w:cs="Times New Roman"/>
          <w:sz w:val="24"/>
          <w:szCs w:val="24"/>
        </w:rPr>
      </w:pPr>
      <w:r w:rsidRPr="000A0942">
        <w:rPr>
          <w:rFonts w:ascii="Tahoma!important" w:eastAsia="Times New Roman" w:hAnsi="Tahoma!important" w:cs="Times New Roman"/>
          <w:sz w:val="24"/>
          <w:szCs w:val="24"/>
        </w:rPr>
        <w:t> </w:t>
      </w:r>
      <w:r w:rsidRPr="000A0942">
        <w:rPr>
          <w:rFonts w:ascii="Tahoma!important" w:eastAsia="Times New Roman" w:hAnsi="Tahoma!important" w:cs="Times New Roman"/>
          <w:sz w:val="24"/>
          <w:szCs w:val="24"/>
          <w:rtl/>
        </w:rPr>
        <w:t>السنة لمن أتى مصلى العيد لصلاة العيد، أو الاستسقاء أن يجلس ولا يصلي تحية المسجد؛ لأن ذلك لم ينقل عن النبي ﷺ ولا عن أصحابه </w:t>
      </w:r>
      <w:r>
        <w:rPr>
          <w:rFonts w:ascii="arabesque" w:eastAsia="Times New Roman" w:hAnsi="arabesque" w:cs="Times New Roman" w:hint="cs"/>
          <w:sz w:val="24"/>
          <w:szCs w:val="24"/>
          <w:rtl/>
        </w:rPr>
        <w:t>رضي الله عنهم</w:t>
      </w:r>
      <w:r w:rsidRPr="000A0942">
        <w:rPr>
          <w:rFonts w:ascii="Tahoma!important" w:eastAsia="Times New Roman" w:hAnsi="Tahoma!important" w:cs="Times New Roman"/>
          <w:sz w:val="24"/>
          <w:szCs w:val="24"/>
        </w:rPr>
        <w:t> </w:t>
      </w:r>
      <w:r w:rsidRPr="000A0942">
        <w:rPr>
          <w:rFonts w:ascii="Tahoma!important" w:eastAsia="Times New Roman" w:hAnsi="Tahoma!important" w:cs="Times New Roman"/>
          <w:sz w:val="24"/>
          <w:szCs w:val="24"/>
          <w:rtl/>
        </w:rPr>
        <w:t>فيما نعلم إلا إذا كانت الصلاة في المسجد فإنه يصلي تحية المسجد؛ لعموم قول النبي ﷺ</w:t>
      </w:r>
      <w:r>
        <w:rPr>
          <w:rFonts w:ascii="Tahoma!important" w:eastAsia="Times New Roman" w:hAnsi="Tahoma!important" w:cs="Times New Roman" w:hint="cs"/>
          <w:sz w:val="24"/>
          <w:szCs w:val="24"/>
          <w:rtl/>
        </w:rPr>
        <w:t xml:space="preserve">: </w:t>
      </w:r>
      <w:r w:rsidRPr="000A0942">
        <w:rPr>
          <w:rFonts w:ascii="Tahoma!important" w:eastAsia="Times New Roman" w:hAnsi="Tahoma!important" w:cs="Times New Roman"/>
          <w:sz w:val="24"/>
          <w:szCs w:val="24"/>
        </w:rPr>
        <w:t> </w:t>
      </w:r>
      <w:r w:rsidRPr="000A0942">
        <w:rPr>
          <w:rFonts w:ascii="Tahoma!important" w:eastAsia="Times New Roman" w:hAnsi="Tahoma!important" w:cs="Times New Roman"/>
          <w:color w:val="2A8853"/>
          <w:sz w:val="24"/>
          <w:szCs w:val="24"/>
          <w:rtl/>
        </w:rPr>
        <w:t>إذا دخل أحدكم المسجد فلا يجلس حتى يصلي ركعتين</w:t>
      </w:r>
      <w:r w:rsidRPr="000A0942">
        <w:rPr>
          <w:rFonts w:ascii="Tahoma!important" w:eastAsia="Times New Roman" w:hAnsi="Tahoma!important" w:cs="Times New Roman"/>
          <w:sz w:val="24"/>
          <w:szCs w:val="24"/>
        </w:rPr>
        <w:t> </w:t>
      </w:r>
      <w:r w:rsidRPr="000A0942">
        <w:rPr>
          <w:rFonts w:ascii="Tahoma!important" w:eastAsia="Times New Roman" w:hAnsi="Tahoma!important" w:cs="Times New Roman"/>
          <w:sz w:val="24"/>
          <w:szCs w:val="24"/>
          <w:rtl/>
        </w:rPr>
        <w:t>متفق على صحته</w:t>
      </w:r>
      <w:r w:rsidRPr="000A0942">
        <w:rPr>
          <w:rFonts w:ascii="Tahoma!important" w:eastAsia="Times New Roman" w:hAnsi="Tahoma!important" w:cs="Times New Roman"/>
          <w:sz w:val="24"/>
          <w:szCs w:val="24"/>
        </w:rPr>
        <w:t>.</w:t>
      </w:r>
      <w:r w:rsidRPr="000A0942">
        <w:rPr>
          <w:rFonts w:ascii="Tahoma!important" w:eastAsia="Times New Roman" w:hAnsi="Tahoma!important" w:cs="Times New Roman"/>
          <w:sz w:val="24"/>
          <w:szCs w:val="24"/>
        </w:rPr>
        <w:br/>
      </w:r>
      <w:r w:rsidRPr="000A0942">
        <w:rPr>
          <w:rFonts w:ascii="Tahoma!important" w:eastAsia="Times New Roman" w:hAnsi="Tahoma!important" w:cs="Times New Roman"/>
          <w:sz w:val="24"/>
          <w:szCs w:val="24"/>
          <w:rtl/>
        </w:rPr>
        <w:t>والمشروع لمن جلس ينتظر صلاة العيد أن يكثر من التهليل والتكبير؛ لأن ذلك هو شعار ذلك اليوم، وهو السنة للجميع في المسجد وخارجه حتى تنتهي الخطبة</w:t>
      </w:r>
      <w:r w:rsidRPr="000A0942">
        <w:rPr>
          <w:rFonts w:ascii="Tahoma!important" w:eastAsia="Times New Roman" w:hAnsi="Tahoma!important" w:cs="Times New Roman"/>
          <w:sz w:val="24"/>
          <w:szCs w:val="24"/>
        </w:rPr>
        <w:t xml:space="preserve">. </w:t>
      </w:r>
      <w:r w:rsidRPr="000A0942">
        <w:rPr>
          <w:rFonts w:ascii="Tahoma!important" w:eastAsia="Times New Roman" w:hAnsi="Tahoma!important" w:cs="Times New Roman"/>
          <w:sz w:val="24"/>
          <w:szCs w:val="24"/>
          <w:rtl/>
        </w:rPr>
        <w:t>ومن اشتغل بقراءة القرآن فلا بأس. والله ولي التوفيق</w:t>
      </w:r>
      <w:r w:rsidRPr="000A0942">
        <w:rPr>
          <w:rFonts w:ascii="Tahoma!important" w:eastAsia="Times New Roman" w:hAnsi="Tahoma!important" w:cs="Times New Roman"/>
          <w:sz w:val="24"/>
          <w:szCs w:val="24"/>
        </w:rPr>
        <w:t xml:space="preserve">. </w:t>
      </w:r>
    </w:p>
    <w:p w14:paraId="2F2ED3F6" w14:textId="0B4BEDB1" w:rsidR="000A0942" w:rsidRPr="000A0942" w:rsidRDefault="000A0942" w:rsidP="000A0942">
      <w:pPr>
        <w:pBdr>
          <w:bottom w:val="single" w:sz="6" w:space="12" w:color="EEEEEE"/>
        </w:pBdr>
        <w:shd w:val="clear" w:color="auto" w:fill="FFFFFF"/>
        <w:bidi/>
        <w:spacing w:before="100" w:beforeAutospacing="1" w:after="150" w:line="360" w:lineRule="atLeast"/>
        <w:outlineLvl w:val="0"/>
        <w:rPr>
          <w:rFonts w:ascii="Tahoma!important" w:eastAsia="Times New Roman" w:hAnsi="Tahoma!important" w:cs="Times New Roman" w:hint="cs"/>
          <w:sz w:val="24"/>
          <w:szCs w:val="24"/>
          <w:rtl/>
        </w:rPr>
      </w:pPr>
      <w:r>
        <w:rPr>
          <w:rFonts w:ascii="Tahoma!important" w:eastAsia="Times New Roman" w:hAnsi="Tahoma!important" w:cs="Times New Roman" w:hint="cs"/>
          <w:sz w:val="24"/>
          <w:szCs w:val="24"/>
          <w:rtl/>
        </w:rPr>
        <w:t>الشيخ عبدالعزيز بن عبدالله بن باز</w:t>
      </w:r>
    </w:p>
    <w:sectPr w:rsidR="000A0942" w:rsidRPr="000A09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!important">
    <w:altName w:val="Cambria"/>
    <w:panose1 w:val="00000000000000000000"/>
    <w:charset w:val="00"/>
    <w:family w:val="roman"/>
    <w:notTrueType/>
    <w:pitch w:val="default"/>
  </w:font>
  <w:font w:name="arabesque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D47A4F"/>
    <w:multiLevelType w:val="multilevel"/>
    <w:tmpl w:val="0876F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910AF"/>
    <w:rsid w:val="000A0942"/>
    <w:rsid w:val="0028326A"/>
    <w:rsid w:val="00C33ED3"/>
    <w:rsid w:val="00E9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3FD68"/>
  <w15:chartTrackingRefBased/>
  <w15:docId w15:val="{4E3C2969-E7CC-4D02-AC19-67830B66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A09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094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0A094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A0942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0A09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5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2020-04-14T06:26:00Z</dcterms:created>
  <dcterms:modified xsi:type="dcterms:W3CDTF">2020-04-14T06:39:00Z</dcterms:modified>
</cp:coreProperties>
</file>