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3BC" w:rsidRDefault="006513BC" w:rsidP="00861EF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يبالي المرء بما أخذ المال</w:t>
      </w:r>
    </w:p>
    <w:p w:rsidR="00861EF5" w:rsidRDefault="006513BC" w:rsidP="006513B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61EF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61EF5" w:rsidRDefault="00861EF5" w:rsidP="00861EF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ليأتين على الناس زمان لا يبالي المرء بما أخذ المال أمن حلال أم من حرام</w:t>
      </w:r>
    </w:p>
    <w:p w:rsidR="00F37F69" w:rsidRDefault="00861EF5" w:rsidP="00861EF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1EF5"/>
    <w:rsid w:val="005432F9"/>
    <w:rsid w:val="006513BC"/>
    <w:rsid w:val="00861EF5"/>
    <w:rsid w:val="00BB53DF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B61C6"/>
  <w15:docId w15:val="{408A5CE6-A227-4CC6-BE28-96608409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2017-05-25T09:46:00Z</dcterms:modified>
</cp:coreProperties>
</file>