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C22DD" w14:textId="78A3B438" w:rsidR="00E1419D" w:rsidRDefault="00E1419D" w:rsidP="00374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374179">
        <w:rPr>
          <w:rFonts w:ascii="Traditional Arabic" w:hAnsi="Traditional Arabic" w:cs="Traditional Arabic"/>
          <w:sz w:val="36"/>
          <w:szCs w:val="36"/>
          <w:rtl/>
        </w:rPr>
        <w:t>لا يصومن أحدكم يوم الجمعة</w:t>
      </w:r>
      <w:r w:rsidR="00374179">
        <w:rPr>
          <w:rFonts w:ascii="Traditional Arabic" w:hAnsi="Traditional Arabic" w:cs="Traditional Arabic"/>
          <w:sz w:val="36"/>
          <w:szCs w:val="36"/>
          <w:rtl/>
        </w:rPr>
        <w:t xml:space="preserve"> إلا يوما قبله أو بعده</w:t>
      </w:r>
    </w:p>
    <w:p w14:paraId="1AA223F9" w14:textId="77777777" w:rsidR="00E1419D" w:rsidRDefault="00E1419D" w:rsidP="00E14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94AB6F6" w14:textId="6F78411C" w:rsidR="00E1419D" w:rsidRDefault="00374179" w:rsidP="00E14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يصومن أحدكم يوم الجمعة</w:t>
      </w:r>
      <w:r w:rsidR="00E1419D">
        <w:rPr>
          <w:rFonts w:ascii="Traditional Arabic" w:hAnsi="Traditional Arabic" w:cs="Traditional Arabic"/>
          <w:sz w:val="36"/>
          <w:szCs w:val="36"/>
          <w:rtl/>
        </w:rPr>
        <w:t xml:space="preserve"> إلا يوما قبله أو بعده.</w:t>
      </w:r>
    </w:p>
    <w:p w14:paraId="2259DB5A" w14:textId="77777777" w:rsidR="00E1419D" w:rsidRDefault="00E1419D" w:rsidP="00E14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2808B7A" w14:textId="483DA15C" w:rsidR="00412745" w:rsidRPr="00374179" w:rsidRDefault="00E1419D" w:rsidP="003741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نهى عن صوم يوم الجمعة تطوعا منفردا، إلا أن يصوم يوما قبله، وهو يوم الخميس، أو يوما بعده وهو يوم السبت.</w:t>
      </w:r>
      <w:bookmarkEnd w:id="0"/>
    </w:p>
    <w:sectPr w:rsidR="00412745" w:rsidRPr="00374179" w:rsidSect="00E542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374179"/>
    <w:rsid w:val="00412745"/>
    <w:rsid w:val="009A3AEC"/>
    <w:rsid w:val="00BD4154"/>
    <w:rsid w:val="00E1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2019-03-12T14:02:00Z</dcterms:modified>
</cp:coreProperties>
</file>