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DB" w:rsidRDefault="00555BDB" w:rsidP="00555B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الضيافة ثلاثة أيام</w:t>
      </w:r>
    </w:p>
    <w:p w:rsidR="003F7957" w:rsidRDefault="003F7957" w:rsidP="00555B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7957" w:rsidRDefault="00555BDB" w:rsidP="00555B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الضيافة ثلاثة أيام </w:t>
      </w:r>
      <w:r w:rsidR="003F7957">
        <w:rPr>
          <w:rFonts w:ascii="Traditional Arabic" w:hAnsi="Traditional Arabic" w:cs="Traditional Arabic"/>
          <w:sz w:val="36"/>
          <w:szCs w:val="36"/>
          <w:rtl/>
        </w:rPr>
        <w:t>، وجائزته يوم وليلة ، ولا يحل لرجل مسلم أن يقيم عند أخيه حتى يؤثمه . قالوا : يا رسول الله ، وكيف يؤثمه ؟ قال : يقيم عنده ، ولا شيء يقريه به</w:t>
      </w:r>
    </w:p>
    <w:p w:rsidR="00401DF9" w:rsidRPr="00555BDB" w:rsidRDefault="003F7957" w:rsidP="00555B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01DF9" w:rsidRPr="00555BDB" w:rsidSect="00D113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01DF9"/>
    <w:rsid w:val="000E3BAA"/>
    <w:rsid w:val="003F7957"/>
    <w:rsid w:val="00401DF9"/>
    <w:rsid w:val="00555BDB"/>
    <w:rsid w:val="00596DFB"/>
    <w:rsid w:val="00D1132D"/>
    <w:rsid w:val="00ED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5A9563"/>
  <w15:docId w15:val="{42B1B85A-1283-4FB5-AB52-452ED4B1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uiPriority w:val="99"/>
    <w:rsid w:val="00401DF9"/>
    <w:rPr>
      <w:rFonts w:cs="Times New Roman"/>
    </w:rPr>
  </w:style>
  <w:style w:type="character" w:customStyle="1" w:styleId="search-keys1">
    <w:name w:val="search-keys1"/>
    <w:basedOn w:val="DefaultParagraphFont"/>
    <w:uiPriority w:val="99"/>
    <w:rsid w:val="00401DF9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5</cp:revision>
  <dcterms:created xsi:type="dcterms:W3CDTF">2014-09-01T22:17:00Z</dcterms:created>
  <dcterms:modified xsi:type="dcterms:W3CDTF">2017-01-05T09:54:00Z</dcterms:modified>
</cp:coreProperties>
</file>